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4352C">
      <w:pPr>
        <w:jc w:val="center"/>
      </w:pPr>
      <w:bookmarkStart w:id="0" w:name="_GoBack"/>
      <w:bookmarkEnd w:id="0"/>
      <w:r>
        <w:rPr>
          <w:b/>
          <w:bCs/>
          <w:sz w:val="22"/>
          <w:szCs w:val="22"/>
          <w:lang w:val="en-GB"/>
        </w:rPr>
        <w:t>UNIVERSITY OF NORTHERN BRITISH COLUMBIA</w:t>
      </w:r>
    </w:p>
    <w:p w:rsidR="00000000" w:rsidRDefault="0024352C">
      <w:pPr>
        <w:jc w:val="center"/>
      </w:pPr>
      <w:r>
        <w:rPr>
          <w:b/>
          <w:bCs/>
          <w:sz w:val="22"/>
          <w:szCs w:val="22"/>
          <w:lang w:val="en-GB"/>
        </w:rPr>
        <w:t>BUSINESS PROGRAM</w:t>
      </w:r>
    </w:p>
    <w:p w:rsidR="00000000" w:rsidRDefault="0024352C">
      <w:r>
        <w:rPr>
          <w:sz w:val="22"/>
          <w:szCs w:val="22"/>
          <w:lang w:val="en-GB"/>
        </w:rPr>
        <w:t> </w:t>
      </w:r>
    </w:p>
    <w:p w:rsidR="00000000" w:rsidRDefault="0024352C">
      <w:pPr>
        <w:jc w:val="center"/>
      </w:pPr>
      <w:r>
        <w:rPr>
          <w:b/>
          <w:bCs/>
          <w:sz w:val="22"/>
          <w:szCs w:val="22"/>
          <w:lang w:val="en-GB"/>
        </w:rPr>
        <w:t>COMM 421</w:t>
      </w:r>
    </w:p>
    <w:p w:rsidR="00000000" w:rsidRDefault="0024352C">
      <w:pPr>
        <w:jc w:val="center"/>
      </w:pPr>
      <w:r>
        <w:rPr>
          <w:b/>
          <w:bCs/>
          <w:color w:val="000000"/>
          <w:sz w:val="22"/>
          <w:szCs w:val="22"/>
        </w:rPr>
        <w:t>Portfolio Theory and Management</w:t>
      </w:r>
    </w:p>
    <w:p w:rsidR="00000000" w:rsidRDefault="0024352C">
      <w:pPr>
        <w:jc w:val="center"/>
      </w:pPr>
      <w:r>
        <w:rPr>
          <w:b/>
          <w:bCs/>
          <w:color w:val="000000"/>
          <w:sz w:val="22"/>
          <w:szCs w:val="22"/>
        </w:rPr>
        <w:t>(Investment II)</w:t>
      </w:r>
    </w:p>
    <w:p w:rsidR="00000000" w:rsidRDefault="0024352C">
      <w:pPr>
        <w:jc w:val="center"/>
      </w:pPr>
      <w:r>
        <w:rPr>
          <w:b/>
          <w:bCs/>
          <w:sz w:val="22"/>
          <w:szCs w:val="22"/>
          <w:lang w:val="en-GB"/>
        </w:rPr>
        <w:t>Winter 2018</w:t>
      </w:r>
    </w:p>
    <w:p w:rsidR="00000000" w:rsidRDefault="0024352C">
      <w:r>
        <w:rPr>
          <w:sz w:val="22"/>
          <w:szCs w:val="22"/>
        </w:rPr>
        <w:t> </w:t>
      </w:r>
    </w:p>
    <w:p w:rsidR="00000000" w:rsidRDefault="0024352C">
      <w:pPr>
        <w:pStyle w:val="Header"/>
      </w:pPr>
      <w:r>
        <w:rPr>
          <w:rFonts w:ascii="Times New Roman" w:hAnsi="Times New Roman" w:cs="Times New Roman"/>
          <w:sz w:val="22"/>
          <w:szCs w:val="22"/>
          <w:lang w:val="en-GB"/>
        </w:rPr>
        <w:t>Professor: Jing Chen                                       Telephone:              960-6480</w:t>
      </w:r>
    </w:p>
    <w:p w:rsidR="00000000" w:rsidRDefault="0024352C">
      <w:pPr>
        <w:ind w:right="-270"/>
      </w:pPr>
      <w:r>
        <w:rPr>
          <w:sz w:val="22"/>
          <w:szCs w:val="22"/>
          <w:lang w:val="en-GB"/>
        </w:rPr>
        <w:t>Office:               10-4534, T&amp;</w:t>
      </w:r>
      <w:r>
        <w:rPr>
          <w:sz w:val="22"/>
          <w:szCs w:val="22"/>
          <w:lang w:val="en-GB"/>
        </w:rPr>
        <w:t>L                                 Class Time:            TR 2:30- 3:50</w:t>
      </w:r>
    </w:p>
    <w:p w:rsidR="00000000" w:rsidRDefault="0024352C">
      <w:pPr>
        <w:pStyle w:val="Header"/>
      </w:pPr>
      <w:r>
        <w:rPr>
          <w:rFonts w:ascii="Times New Roman" w:hAnsi="Times New Roman" w:cs="Times New Roman"/>
          <w:sz w:val="22"/>
          <w:szCs w:val="22"/>
          <w:lang w:val="en-GB"/>
        </w:rPr>
        <w:t xml:space="preserve">Office Hours:     R 1:30-2:20                                Class Location:       </w:t>
      </w:r>
      <w:r>
        <w:rPr>
          <w:rFonts w:ascii="Times New Roman" w:hAnsi="Times New Roman" w:cs="Times New Roman"/>
          <w:color w:val="000000"/>
          <w:sz w:val="22"/>
          <w:szCs w:val="22"/>
        </w:rPr>
        <w:t>10-4520</w:t>
      </w:r>
      <w:r>
        <w:rPr>
          <w:color w:val="000000"/>
          <w:sz w:val="22"/>
          <w:szCs w:val="22"/>
        </w:rPr>
        <w:t xml:space="preserve"> </w:t>
      </w:r>
    </w:p>
    <w:p w:rsidR="00000000" w:rsidRDefault="0024352C">
      <w:r>
        <w:rPr>
          <w:sz w:val="22"/>
          <w:szCs w:val="22"/>
          <w:lang w:val="en-GB"/>
        </w:rPr>
        <w:t>                         (</w:t>
      </w:r>
      <w:proofErr w:type="gramStart"/>
      <w:r>
        <w:rPr>
          <w:sz w:val="22"/>
          <w:szCs w:val="22"/>
          <w:lang w:val="en-GB"/>
        </w:rPr>
        <w:t>or</w:t>
      </w:r>
      <w:proofErr w:type="gramEnd"/>
      <w:r>
        <w:rPr>
          <w:sz w:val="22"/>
          <w:szCs w:val="22"/>
          <w:lang w:val="en-GB"/>
        </w:rPr>
        <w:t xml:space="preserve"> by appoint.)                                Email:              </w:t>
      </w:r>
      <w:r>
        <w:rPr>
          <w:sz w:val="22"/>
          <w:szCs w:val="22"/>
          <w:lang w:val="en-GB"/>
        </w:rPr>
        <w:t xml:space="preserve">   </w:t>
      </w:r>
      <w:hyperlink r:id="rId4" w:history="1">
        <w:r>
          <w:rPr>
            <w:rStyle w:val="Hyperlink"/>
            <w:sz w:val="22"/>
            <w:szCs w:val="22"/>
          </w:rPr>
          <w:t>chenj@unbc.ca</w:t>
        </w:r>
      </w:hyperlink>
    </w:p>
    <w:p w:rsidR="00000000" w:rsidRDefault="0024352C">
      <w:r>
        <w:rPr>
          <w:sz w:val="22"/>
          <w:szCs w:val="22"/>
          <w:lang w:val="en-GB"/>
        </w:rPr>
        <w:t xml:space="preserve">Web site            </w:t>
      </w:r>
      <w:hyperlink r:id="rId5" w:history="1">
        <w:r>
          <w:rPr>
            <w:rStyle w:val="Hyperlink"/>
            <w:sz w:val="22"/>
            <w:szCs w:val="22"/>
          </w:rPr>
          <w:t>http://web.unbc.ca/~chenj/course/syllabus421.htm</w:t>
        </w:r>
      </w:hyperlink>
    </w:p>
    <w:p w:rsidR="00000000" w:rsidRDefault="0024352C">
      <w:r>
        <w:rPr>
          <w:sz w:val="22"/>
          <w:szCs w:val="22"/>
        </w:rPr>
        <w:t> </w:t>
      </w:r>
    </w:p>
    <w:p w:rsidR="00000000" w:rsidRDefault="0024352C">
      <w:r>
        <w:rPr>
          <w:sz w:val="22"/>
          <w:szCs w:val="22"/>
        </w:rPr>
        <w:t> </w:t>
      </w:r>
    </w:p>
    <w:p w:rsidR="00000000" w:rsidRDefault="0024352C">
      <w:r>
        <w:rPr>
          <w:b/>
          <w:bCs/>
          <w:sz w:val="22"/>
          <w:szCs w:val="22"/>
          <w:lang w:val="en-GB"/>
        </w:rPr>
        <w:t>COURSE OBJECTIVES</w:t>
      </w:r>
    </w:p>
    <w:p w:rsidR="00000000" w:rsidRDefault="0024352C">
      <w:r>
        <w:rPr>
          <w:sz w:val="22"/>
          <w:szCs w:val="22"/>
          <w:lang w:val="en-GB"/>
        </w:rPr>
        <w:t> </w:t>
      </w:r>
    </w:p>
    <w:p w:rsidR="00000000" w:rsidRDefault="0024352C">
      <w:r>
        <w:rPr>
          <w:color w:val="000000"/>
          <w:sz w:val="22"/>
          <w:szCs w:val="22"/>
        </w:rPr>
        <w:t xml:space="preserve">Fundamentals of investment theory </w:t>
      </w:r>
    </w:p>
    <w:p w:rsidR="00000000" w:rsidRDefault="0024352C">
      <w:r>
        <w:rPr>
          <w:color w:val="000000"/>
          <w:sz w:val="22"/>
          <w:szCs w:val="22"/>
        </w:rPr>
        <w:t> </w:t>
      </w:r>
    </w:p>
    <w:p w:rsidR="00000000" w:rsidRDefault="0024352C">
      <w:r>
        <w:rPr>
          <w:sz w:val="22"/>
          <w:szCs w:val="22"/>
          <w:lang w:val="en-GB"/>
        </w:rPr>
        <w:t>PREREQU</w:t>
      </w:r>
      <w:r>
        <w:rPr>
          <w:sz w:val="22"/>
          <w:szCs w:val="22"/>
          <w:lang w:val="en-GB"/>
        </w:rPr>
        <w:t>ISITES: COMM 320, COMM 321.</w:t>
      </w:r>
    </w:p>
    <w:p w:rsidR="00000000" w:rsidRDefault="0024352C">
      <w:r>
        <w:rPr>
          <w:sz w:val="22"/>
          <w:szCs w:val="22"/>
          <w:lang w:val="en-GB"/>
        </w:rPr>
        <w:t> </w:t>
      </w:r>
    </w:p>
    <w:p w:rsidR="00000000" w:rsidRDefault="0024352C">
      <w:r>
        <w:rPr>
          <w:b/>
          <w:bCs/>
          <w:sz w:val="22"/>
          <w:szCs w:val="22"/>
          <w:lang w:val="en-GB"/>
        </w:rPr>
        <w:t>REQUIRED TEXTBOOKS</w:t>
      </w:r>
    </w:p>
    <w:p w:rsidR="00000000" w:rsidRDefault="0024352C">
      <w:r>
        <w:rPr>
          <w:sz w:val="22"/>
          <w:szCs w:val="22"/>
          <w:lang w:val="en-GB"/>
        </w:rPr>
        <w:t> </w:t>
      </w:r>
    </w:p>
    <w:p w:rsidR="00000000" w:rsidRDefault="0024352C">
      <w:pPr>
        <w:shd w:val="clear" w:color="auto" w:fill="FFFFFF"/>
      </w:pPr>
      <w:r>
        <w:rPr>
          <w:sz w:val="22"/>
          <w:szCs w:val="22"/>
          <w:lang w:val="en-GB"/>
        </w:rPr>
        <w:t>I</w:t>
      </w:r>
      <w:proofErr w:type="spellStart"/>
      <w:r>
        <w:rPr>
          <w:sz w:val="22"/>
          <w:szCs w:val="22"/>
        </w:rPr>
        <w:t>nvestments</w:t>
      </w:r>
      <w:proofErr w:type="spellEnd"/>
      <w:r>
        <w:rPr>
          <w:sz w:val="22"/>
          <w:szCs w:val="22"/>
        </w:rPr>
        <w:t xml:space="preserve">, eighth </w:t>
      </w:r>
      <w:proofErr w:type="spellStart"/>
      <w:r>
        <w:rPr>
          <w:sz w:val="22"/>
          <w:szCs w:val="22"/>
        </w:rPr>
        <w:t>canadian</w:t>
      </w:r>
      <w:proofErr w:type="spellEnd"/>
      <w:r>
        <w:rPr>
          <w:sz w:val="22"/>
          <w:szCs w:val="22"/>
        </w:rPr>
        <w:t xml:space="preserve"> edition</w:t>
      </w:r>
      <w:r>
        <w:rPr>
          <w:b/>
          <w:bCs/>
          <w:sz w:val="22"/>
          <w:szCs w:val="22"/>
        </w:rPr>
        <w:t>,</w:t>
      </w:r>
      <w:r>
        <w:rPr>
          <w:sz w:val="22"/>
          <w:szCs w:val="22"/>
        </w:rPr>
        <w:t> </w:t>
      </w:r>
      <w:proofErr w:type="spellStart"/>
      <w:r>
        <w:rPr>
          <w:sz w:val="22"/>
          <w:szCs w:val="22"/>
        </w:rPr>
        <w:fldChar w:fldCharType="begin"/>
      </w:r>
      <w:r>
        <w:rPr>
          <w:sz w:val="22"/>
          <w:szCs w:val="22"/>
        </w:rPr>
        <w:instrText xml:space="preserve"> </w:instrText>
      </w:r>
      <w:r>
        <w:rPr>
          <w:sz w:val="22"/>
          <w:szCs w:val="22"/>
        </w:rPr>
        <w:instrText>HYPERLINK "https://www.amazon.ca/s/ref=dp_byline_sr_book_1?ie=UTF8&amp;field-author=Zvi+Bodie&amp;search-alias=books-ca"</w:instrText>
      </w:r>
      <w:r>
        <w:rPr>
          <w:sz w:val="22"/>
          <w:szCs w:val="22"/>
        </w:rPr>
        <w:instrText xml:space="preserve"> </w:instrText>
      </w:r>
      <w:r>
        <w:rPr>
          <w:sz w:val="22"/>
          <w:szCs w:val="22"/>
        </w:rPr>
        <w:fldChar w:fldCharType="separate"/>
      </w:r>
      <w:r>
        <w:rPr>
          <w:rStyle w:val="Hyperlink"/>
          <w:color w:val="auto"/>
          <w:sz w:val="22"/>
          <w:szCs w:val="22"/>
          <w:u w:val="none"/>
        </w:rPr>
        <w:t>Zvi</w:t>
      </w:r>
      <w:proofErr w:type="spellEnd"/>
      <w:r>
        <w:rPr>
          <w:rStyle w:val="Hyperlink"/>
          <w:color w:val="auto"/>
          <w:sz w:val="22"/>
          <w:szCs w:val="22"/>
          <w:u w:val="none"/>
        </w:rPr>
        <w:t xml:space="preserve"> </w:t>
      </w:r>
      <w:proofErr w:type="spellStart"/>
      <w:r>
        <w:rPr>
          <w:rStyle w:val="Hyperlink"/>
          <w:color w:val="auto"/>
          <w:sz w:val="22"/>
          <w:szCs w:val="22"/>
          <w:u w:val="none"/>
        </w:rPr>
        <w:t>Bodie</w:t>
      </w:r>
      <w:proofErr w:type="spellEnd"/>
      <w:r>
        <w:rPr>
          <w:sz w:val="22"/>
          <w:szCs w:val="22"/>
        </w:rPr>
        <w:fldChar w:fldCharType="end"/>
      </w:r>
      <w:r>
        <w:rPr>
          <w:sz w:val="22"/>
          <w:szCs w:val="22"/>
        </w:rPr>
        <w:t>, </w:t>
      </w:r>
      <w:hyperlink r:id="rId6" w:history="1">
        <w:r>
          <w:rPr>
            <w:rStyle w:val="Hyperlink"/>
            <w:color w:val="auto"/>
            <w:sz w:val="22"/>
            <w:szCs w:val="22"/>
            <w:u w:val="none"/>
          </w:rPr>
          <w:t>Alex Kane</w:t>
        </w:r>
      </w:hyperlink>
      <w:r>
        <w:rPr>
          <w:sz w:val="22"/>
          <w:szCs w:val="22"/>
        </w:rPr>
        <w:t>, </w:t>
      </w:r>
      <w:hyperlink r:id="rId7" w:history="1">
        <w:r>
          <w:rPr>
            <w:rStyle w:val="Hyperlink"/>
            <w:color w:val="auto"/>
            <w:sz w:val="22"/>
            <w:szCs w:val="22"/>
            <w:u w:val="none"/>
          </w:rPr>
          <w:t>Alan Marc</w:t>
        </w:r>
        <w:r>
          <w:rPr>
            <w:rStyle w:val="Hyperlink"/>
            <w:color w:val="auto"/>
            <w:sz w:val="22"/>
            <w:szCs w:val="22"/>
            <w:u w:val="none"/>
          </w:rPr>
          <w:t>us</w:t>
        </w:r>
      </w:hyperlink>
      <w:r>
        <w:rPr>
          <w:sz w:val="22"/>
          <w:szCs w:val="22"/>
        </w:rPr>
        <w:t>, </w:t>
      </w:r>
      <w:hyperlink r:id="rId8" w:history="1">
        <w:r>
          <w:rPr>
            <w:rStyle w:val="Hyperlink"/>
            <w:color w:val="auto"/>
            <w:sz w:val="22"/>
            <w:szCs w:val="22"/>
            <w:u w:val="none"/>
          </w:rPr>
          <w:t xml:space="preserve">Stylianos </w:t>
        </w:r>
        <w:proofErr w:type="spellStart"/>
        <w:r>
          <w:rPr>
            <w:rStyle w:val="Hyperlink"/>
            <w:color w:val="auto"/>
            <w:sz w:val="22"/>
            <w:szCs w:val="22"/>
            <w:u w:val="none"/>
          </w:rPr>
          <w:t>Perrakis</w:t>
        </w:r>
        <w:proofErr w:type="spellEnd"/>
      </w:hyperlink>
      <w:r>
        <w:rPr>
          <w:sz w:val="22"/>
          <w:szCs w:val="22"/>
        </w:rPr>
        <w:t>, Peter Ryan, McGraw-Hill Ryerson. 2015</w:t>
      </w:r>
    </w:p>
    <w:p w:rsidR="00000000" w:rsidRDefault="0024352C">
      <w:r>
        <w:rPr>
          <w:sz w:val="22"/>
          <w:szCs w:val="22"/>
          <w:lang w:val="en-GB"/>
        </w:rPr>
        <w:t> </w:t>
      </w:r>
    </w:p>
    <w:p w:rsidR="00000000" w:rsidRDefault="0024352C">
      <w:pPr>
        <w:pStyle w:val="Header"/>
      </w:pPr>
      <w:r>
        <w:rPr>
          <w:rFonts w:ascii="Times New Roman" w:hAnsi="Times New Roman" w:cs="Times New Roman"/>
          <w:sz w:val="22"/>
          <w:szCs w:val="22"/>
          <w:lang w:val="en-GB"/>
        </w:rPr>
        <w:t xml:space="preserve">Additional handouts </w:t>
      </w:r>
      <w:proofErr w:type="gramStart"/>
      <w:r>
        <w:rPr>
          <w:rFonts w:ascii="Times New Roman" w:hAnsi="Times New Roman" w:cs="Times New Roman"/>
          <w:sz w:val="22"/>
          <w:szCs w:val="22"/>
          <w:lang w:val="en-GB"/>
        </w:rPr>
        <w:t>will be distributed</w:t>
      </w:r>
      <w:proofErr w:type="gramEnd"/>
      <w:r>
        <w:rPr>
          <w:rFonts w:ascii="Times New Roman" w:hAnsi="Times New Roman" w:cs="Times New Roman"/>
          <w:sz w:val="22"/>
          <w:szCs w:val="22"/>
          <w:lang w:val="en-GB"/>
        </w:rPr>
        <w:t xml:space="preserve"> in classes </w:t>
      </w:r>
    </w:p>
    <w:p w:rsidR="00000000" w:rsidRDefault="0024352C">
      <w:r>
        <w:rPr>
          <w:b/>
          <w:bCs/>
          <w:sz w:val="22"/>
          <w:szCs w:val="22"/>
          <w:lang w:val="en-GB"/>
        </w:rPr>
        <w:t> </w:t>
      </w:r>
    </w:p>
    <w:p w:rsidR="00000000" w:rsidRDefault="0024352C">
      <w:r>
        <w:rPr>
          <w:b/>
          <w:bCs/>
          <w:sz w:val="22"/>
          <w:szCs w:val="22"/>
          <w:lang w:val="en-GB"/>
        </w:rPr>
        <w:t>COURSE EVALUATION</w:t>
      </w:r>
    </w:p>
    <w:p w:rsidR="00000000" w:rsidRDefault="0024352C">
      <w:r>
        <w:rPr>
          <w:sz w:val="22"/>
          <w:szCs w:val="22"/>
          <w:lang w:val="en-GB"/>
        </w:rPr>
        <w:t> </w:t>
      </w:r>
    </w:p>
    <w:p w:rsidR="00000000" w:rsidRDefault="0024352C">
      <w:pPr>
        <w:ind w:firstLine="720"/>
      </w:pPr>
      <w:r>
        <w:rPr>
          <w:sz w:val="22"/>
          <w:szCs w:val="22"/>
          <w:lang w:val="en-GB"/>
        </w:rPr>
        <w:t>Mid-terms                                          25%</w:t>
      </w:r>
    </w:p>
    <w:p w:rsidR="00000000" w:rsidRDefault="0024352C">
      <w:pPr>
        <w:ind w:firstLine="720"/>
      </w:pPr>
      <w:r>
        <w:rPr>
          <w:sz w:val="22"/>
          <w:szCs w:val="22"/>
          <w:lang w:val="en-GB"/>
        </w:rPr>
        <w:t>Final Exam                                         40%</w:t>
      </w:r>
    </w:p>
    <w:p w:rsidR="00000000" w:rsidRDefault="0024352C">
      <w:pPr>
        <w:ind w:firstLine="720"/>
      </w:pPr>
      <w:r>
        <w:rPr>
          <w:sz w:val="22"/>
          <w:szCs w:val="22"/>
          <w:lang w:val="en-GB"/>
        </w:rPr>
        <w:t>Project                                                25%</w:t>
      </w:r>
    </w:p>
    <w:p w:rsidR="00000000" w:rsidRDefault="0024352C">
      <w:pPr>
        <w:ind w:firstLine="720"/>
      </w:pPr>
      <w:r>
        <w:rPr>
          <w:sz w:val="22"/>
          <w:szCs w:val="22"/>
          <w:lang w:val="en-GB"/>
        </w:rPr>
        <w:t>Class Participation                              10%</w:t>
      </w:r>
    </w:p>
    <w:p w:rsidR="00000000" w:rsidRDefault="0024352C">
      <w:r>
        <w:rPr>
          <w:sz w:val="22"/>
          <w:szCs w:val="22"/>
          <w:lang w:val="en-GB"/>
        </w:rPr>
        <w:t>            To</w:t>
      </w:r>
      <w:r>
        <w:rPr>
          <w:sz w:val="22"/>
          <w:szCs w:val="22"/>
          <w:lang w:val="en-GB"/>
        </w:rPr>
        <w:t>tal                                                100%</w:t>
      </w:r>
    </w:p>
    <w:p w:rsidR="00000000" w:rsidRDefault="0024352C">
      <w:r>
        <w:rPr>
          <w:b/>
          <w:bCs/>
          <w:sz w:val="22"/>
          <w:szCs w:val="22"/>
          <w:lang w:val="en-GB"/>
        </w:rPr>
        <w:t> </w:t>
      </w:r>
    </w:p>
    <w:p w:rsidR="00000000" w:rsidRDefault="0024352C">
      <w:r>
        <w:rPr>
          <w:color w:val="000000"/>
          <w:sz w:val="22"/>
          <w:szCs w:val="22"/>
          <w:lang w:val="en-GB"/>
        </w:rPr>
        <w:t>Each group of three will present</w:t>
      </w:r>
      <w:r>
        <w:rPr>
          <w:rStyle w:val="apple-converted-space"/>
          <w:b/>
          <w:bCs/>
          <w:color w:val="000000"/>
          <w:sz w:val="22"/>
          <w:szCs w:val="22"/>
          <w:lang w:val="en-GB"/>
        </w:rPr>
        <w:t> </w:t>
      </w:r>
      <w:r>
        <w:rPr>
          <w:color w:val="000000"/>
          <w:sz w:val="22"/>
          <w:szCs w:val="22"/>
          <w:lang w:val="en-GB"/>
        </w:rPr>
        <w:t xml:space="preserve">a </w:t>
      </w:r>
      <w:proofErr w:type="gramStart"/>
      <w:r>
        <w:rPr>
          <w:color w:val="000000"/>
          <w:sz w:val="22"/>
          <w:szCs w:val="22"/>
          <w:lang w:val="en-GB"/>
        </w:rPr>
        <w:t>forty minute</w:t>
      </w:r>
      <w:proofErr w:type="gramEnd"/>
      <w:r>
        <w:rPr>
          <w:color w:val="000000"/>
          <w:sz w:val="22"/>
          <w:szCs w:val="22"/>
          <w:lang w:val="en-GB"/>
        </w:rPr>
        <w:t xml:space="preserve"> long report on an investment topic of your choice </w:t>
      </w:r>
      <w:r>
        <w:rPr>
          <w:sz w:val="22"/>
          <w:szCs w:val="22"/>
          <w:lang w:val="en-GB"/>
        </w:rPr>
        <w:t>at the end of the term</w:t>
      </w:r>
      <w:r>
        <w:rPr>
          <w:color w:val="000000"/>
          <w:sz w:val="22"/>
          <w:szCs w:val="22"/>
          <w:lang w:val="en-GB"/>
        </w:rPr>
        <w:t>.</w:t>
      </w:r>
      <w:r>
        <w:rPr>
          <w:rStyle w:val="apple-converted-space"/>
          <w:color w:val="000000"/>
          <w:sz w:val="22"/>
          <w:szCs w:val="22"/>
          <w:lang w:val="en-GB"/>
        </w:rPr>
        <w:t> </w:t>
      </w:r>
      <w:r>
        <w:rPr>
          <w:sz w:val="22"/>
          <w:szCs w:val="22"/>
          <w:lang w:val="en-GB"/>
        </w:rPr>
        <w:t xml:space="preserve">A written report </w:t>
      </w:r>
      <w:proofErr w:type="gramStart"/>
      <w:r>
        <w:rPr>
          <w:sz w:val="22"/>
          <w:szCs w:val="22"/>
          <w:lang w:val="en-GB"/>
        </w:rPr>
        <w:t>should be submitted</w:t>
      </w:r>
      <w:proofErr w:type="gramEnd"/>
      <w:r>
        <w:rPr>
          <w:sz w:val="22"/>
          <w:szCs w:val="22"/>
          <w:lang w:val="en-GB"/>
        </w:rPr>
        <w:t>.</w:t>
      </w:r>
    </w:p>
    <w:p w:rsidR="00000000" w:rsidRDefault="0024352C">
      <w:r>
        <w:rPr>
          <w:color w:val="000000"/>
          <w:sz w:val="22"/>
          <w:szCs w:val="22"/>
          <w:lang w:val="en-GB"/>
        </w:rPr>
        <w:t>The</w:t>
      </w:r>
      <w:r>
        <w:rPr>
          <w:rStyle w:val="apple-converted-space"/>
          <w:b/>
          <w:bCs/>
          <w:color w:val="000000"/>
          <w:sz w:val="22"/>
          <w:szCs w:val="22"/>
          <w:lang w:val="en-GB"/>
        </w:rPr>
        <w:t> </w:t>
      </w:r>
      <w:r>
        <w:rPr>
          <w:b/>
          <w:bCs/>
          <w:color w:val="000000"/>
          <w:sz w:val="22"/>
          <w:szCs w:val="22"/>
          <w:lang w:val="en-GB"/>
        </w:rPr>
        <w:t>examinations</w:t>
      </w:r>
      <w:r>
        <w:rPr>
          <w:rStyle w:val="apple-converted-space"/>
          <w:color w:val="000000"/>
          <w:sz w:val="22"/>
          <w:szCs w:val="22"/>
          <w:lang w:val="en-GB"/>
        </w:rPr>
        <w:t> </w:t>
      </w:r>
      <w:r>
        <w:rPr>
          <w:color w:val="000000"/>
          <w:sz w:val="22"/>
          <w:szCs w:val="22"/>
          <w:lang w:val="en-GB"/>
        </w:rPr>
        <w:t>will cover all contents discussed in the course, including contents from student presentations. The style of the questions in the exams will be similar to those in the homework and the review.</w:t>
      </w:r>
    </w:p>
    <w:p w:rsidR="00000000" w:rsidRDefault="0024352C">
      <w:r>
        <w:rPr>
          <w:b/>
          <w:bCs/>
          <w:color w:val="000000"/>
          <w:sz w:val="22"/>
          <w:szCs w:val="22"/>
          <w:lang w:val="en-GB"/>
        </w:rPr>
        <w:t>Class</w:t>
      </w:r>
      <w:r>
        <w:rPr>
          <w:rStyle w:val="apple-converted-space"/>
          <w:color w:val="000000"/>
          <w:sz w:val="22"/>
          <w:szCs w:val="22"/>
          <w:lang w:val="en-GB"/>
        </w:rPr>
        <w:t> </w:t>
      </w:r>
      <w:r>
        <w:rPr>
          <w:b/>
          <w:bCs/>
          <w:color w:val="000000"/>
          <w:sz w:val="22"/>
          <w:szCs w:val="22"/>
          <w:lang w:val="en-GB"/>
        </w:rPr>
        <w:t>participation</w:t>
      </w:r>
      <w:r>
        <w:rPr>
          <w:rStyle w:val="apple-converted-space"/>
          <w:color w:val="000000"/>
          <w:sz w:val="22"/>
          <w:szCs w:val="22"/>
          <w:lang w:val="en-GB"/>
        </w:rPr>
        <w:t> </w:t>
      </w:r>
      <w:proofErr w:type="gramStart"/>
      <w:r>
        <w:rPr>
          <w:color w:val="000000"/>
          <w:sz w:val="22"/>
          <w:szCs w:val="22"/>
          <w:lang w:val="en-GB"/>
        </w:rPr>
        <w:t>will be mainly based</w:t>
      </w:r>
      <w:proofErr w:type="gramEnd"/>
      <w:r>
        <w:rPr>
          <w:color w:val="000000"/>
          <w:sz w:val="22"/>
          <w:szCs w:val="22"/>
          <w:lang w:val="en-GB"/>
        </w:rPr>
        <w:t xml:space="preserve"> upon the number of tim</w:t>
      </w:r>
      <w:r>
        <w:rPr>
          <w:color w:val="000000"/>
          <w:sz w:val="22"/>
          <w:szCs w:val="22"/>
          <w:lang w:val="en-GB"/>
        </w:rPr>
        <w:t>es you come up to present your homework solutions.</w:t>
      </w:r>
      <w:r>
        <w:rPr>
          <w:rStyle w:val="apple-converted-space"/>
          <w:color w:val="000000"/>
          <w:sz w:val="22"/>
          <w:szCs w:val="22"/>
          <w:lang w:val="en-GB"/>
        </w:rPr>
        <w:t> </w:t>
      </w:r>
      <w:r>
        <w:rPr>
          <w:color w:val="000000"/>
          <w:sz w:val="22"/>
          <w:szCs w:val="22"/>
          <w:lang w:val="en-GB"/>
        </w:rPr>
        <w:t xml:space="preserve">Attendance </w:t>
      </w:r>
      <w:proofErr w:type="gramStart"/>
      <w:r>
        <w:rPr>
          <w:color w:val="000000"/>
          <w:sz w:val="22"/>
          <w:szCs w:val="22"/>
          <w:lang w:val="en-GB"/>
        </w:rPr>
        <w:t>will not be taken</w:t>
      </w:r>
      <w:proofErr w:type="gramEnd"/>
      <w:r>
        <w:rPr>
          <w:color w:val="000000"/>
          <w:sz w:val="22"/>
          <w:szCs w:val="22"/>
          <w:lang w:val="en-GB"/>
        </w:rPr>
        <w:t xml:space="preserve"> until the group presentation time at the end of the term.</w:t>
      </w:r>
      <w:r>
        <w:rPr>
          <w:rStyle w:val="apple-converted-space"/>
          <w:color w:val="000000"/>
          <w:sz w:val="22"/>
          <w:szCs w:val="22"/>
          <w:lang w:val="en-GB"/>
        </w:rPr>
        <w:t> </w:t>
      </w:r>
    </w:p>
    <w:p w:rsidR="00000000" w:rsidRDefault="0024352C">
      <w:r>
        <w:rPr>
          <w:sz w:val="22"/>
          <w:szCs w:val="22"/>
        </w:rPr>
        <w:t> </w:t>
      </w:r>
    </w:p>
    <w:p w:rsidR="00000000" w:rsidRDefault="0024352C">
      <w:r>
        <w:rPr>
          <w:sz w:val="22"/>
          <w:szCs w:val="22"/>
        </w:rPr>
        <w:t> </w:t>
      </w:r>
    </w:p>
    <w:p w:rsidR="00000000" w:rsidRDefault="0024352C">
      <w:r>
        <w:rPr>
          <w:sz w:val="22"/>
          <w:szCs w:val="22"/>
          <w:lang w:val="en-GB"/>
        </w:rPr>
        <w:t> </w:t>
      </w:r>
    </w:p>
    <w:p w:rsidR="00000000" w:rsidRDefault="0024352C">
      <w:r>
        <w:rPr>
          <w:rFonts w:eastAsia="Times New Roman"/>
          <w:caps/>
          <w:sz w:val="22"/>
          <w:szCs w:val="22"/>
          <w:lang w:val="en-GB"/>
        </w:rPr>
        <w:br w:type="page"/>
      </w:r>
      <w:r>
        <w:rPr>
          <w:sz w:val="22"/>
          <w:szCs w:val="22"/>
          <w:lang w:val="en-GB"/>
        </w:rPr>
        <w:t> </w:t>
      </w:r>
    </w:p>
    <w:p w:rsidR="00000000" w:rsidRDefault="0024352C">
      <w:r>
        <w:rPr>
          <w:caps/>
          <w:sz w:val="22"/>
          <w:szCs w:val="22"/>
          <w:lang w:val="en-GB"/>
        </w:rPr>
        <w:t>Tentative course outline:</w:t>
      </w:r>
    </w:p>
    <w:p w:rsidR="00000000" w:rsidRDefault="0024352C">
      <w:r>
        <w:rPr>
          <w:caps/>
          <w:sz w:val="22"/>
          <w:szCs w:val="22"/>
          <w:lang w:val="en-GB"/>
        </w:rPr>
        <w:t> </w:t>
      </w:r>
    </w:p>
    <w:tbl>
      <w:tblPr>
        <w:tblW w:w="9702" w:type="dxa"/>
        <w:tblCellMar>
          <w:left w:w="0" w:type="dxa"/>
          <w:right w:w="0" w:type="dxa"/>
        </w:tblCellMar>
        <w:tblLook w:val="04A0" w:firstRow="1" w:lastRow="0" w:firstColumn="1" w:lastColumn="0" w:noHBand="0" w:noVBand="1"/>
      </w:tblPr>
      <w:tblGrid>
        <w:gridCol w:w="1098"/>
        <w:gridCol w:w="1980"/>
        <w:gridCol w:w="3312"/>
        <w:gridCol w:w="3312"/>
      </w:tblGrid>
      <w:tr w:rsidR="00000000">
        <w:trPr>
          <w:trHeight w:val="612"/>
        </w:trPr>
        <w:tc>
          <w:tcPr>
            <w:tcW w:w="1098" w:type="dxa"/>
            <w:tcBorders>
              <w:top w:val="nil"/>
              <w:left w:val="nil"/>
              <w:bottom w:val="single" w:sz="12" w:space="0" w:color="000000"/>
              <w:right w:val="nil"/>
            </w:tcBorders>
            <w:tcMar>
              <w:top w:w="0" w:type="dxa"/>
              <w:left w:w="108" w:type="dxa"/>
              <w:bottom w:w="0" w:type="dxa"/>
              <w:right w:w="108" w:type="dxa"/>
            </w:tcMar>
            <w:hideMark/>
          </w:tcPr>
          <w:p w:rsidR="00000000" w:rsidRDefault="0024352C">
            <w:pPr>
              <w:spacing w:before="60" w:after="60" w:line="276" w:lineRule="auto"/>
            </w:pPr>
            <w:r>
              <w:rPr>
                <w:b/>
                <w:bCs/>
                <w:sz w:val="22"/>
                <w:szCs w:val="22"/>
                <w:lang w:val="en-GB"/>
              </w:rPr>
              <w:t>Week</w:t>
            </w:r>
          </w:p>
        </w:tc>
        <w:tc>
          <w:tcPr>
            <w:tcW w:w="1980" w:type="dxa"/>
            <w:tcBorders>
              <w:top w:val="nil"/>
              <w:left w:val="nil"/>
              <w:bottom w:val="single" w:sz="12" w:space="0" w:color="000000"/>
              <w:right w:val="nil"/>
            </w:tcBorders>
            <w:tcMar>
              <w:top w:w="0" w:type="dxa"/>
              <w:left w:w="108" w:type="dxa"/>
              <w:bottom w:w="0" w:type="dxa"/>
              <w:right w:w="108" w:type="dxa"/>
            </w:tcMar>
            <w:hideMark/>
          </w:tcPr>
          <w:p w:rsidR="00000000" w:rsidRDefault="0024352C">
            <w:pPr>
              <w:spacing w:before="60" w:after="60" w:line="276" w:lineRule="auto"/>
            </w:pPr>
            <w:r>
              <w:rPr>
                <w:b/>
                <w:bCs/>
                <w:sz w:val="22"/>
                <w:szCs w:val="22"/>
                <w:lang w:val="en-GB"/>
              </w:rPr>
              <w:t>Dates</w:t>
            </w:r>
          </w:p>
        </w:tc>
        <w:tc>
          <w:tcPr>
            <w:tcW w:w="3312" w:type="dxa"/>
            <w:tcBorders>
              <w:top w:val="nil"/>
              <w:left w:val="nil"/>
              <w:bottom w:val="single" w:sz="12" w:space="0" w:color="000000"/>
              <w:right w:val="nil"/>
            </w:tcBorders>
            <w:tcMar>
              <w:top w:w="0" w:type="dxa"/>
              <w:left w:w="108" w:type="dxa"/>
              <w:bottom w:w="0" w:type="dxa"/>
              <w:right w:w="108" w:type="dxa"/>
            </w:tcMar>
            <w:hideMark/>
          </w:tcPr>
          <w:p w:rsidR="00000000" w:rsidRDefault="0024352C">
            <w:pPr>
              <w:spacing w:before="60" w:after="60" w:line="276" w:lineRule="auto"/>
            </w:pPr>
            <w:r>
              <w:rPr>
                <w:b/>
                <w:bCs/>
                <w:sz w:val="22"/>
                <w:szCs w:val="22"/>
                <w:lang w:val="en-GB"/>
              </w:rPr>
              <w:t>Topic</w:t>
            </w:r>
          </w:p>
        </w:tc>
        <w:tc>
          <w:tcPr>
            <w:tcW w:w="3312" w:type="dxa"/>
            <w:tcBorders>
              <w:top w:val="nil"/>
              <w:left w:val="nil"/>
              <w:bottom w:val="single" w:sz="12" w:space="0" w:color="000000"/>
              <w:right w:val="nil"/>
            </w:tcBorders>
            <w:tcMar>
              <w:top w:w="0" w:type="dxa"/>
              <w:left w:w="108" w:type="dxa"/>
              <w:bottom w:w="0" w:type="dxa"/>
              <w:right w:w="108" w:type="dxa"/>
            </w:tcMar>
            <w:hideMark/>
          </w:tcPr>
          <w:p w:rsidR="00000000" w:rsidRDefault="0024352C">
            <w:pPr>
              <w:spacing w:before="60" w:after="60" w:line="276" w:lineRule="auto"/>
              <w:ind w:left="162"/>
              <w:jc w:val="center"/>
            </w:pPr>
            <w:r>
              <w:rPr>
                <w:b/>
                <w:bCs/>
                <w:sz w:val="22"/>
                <w:szCs w:val="22"/>
                <w:lang w:val="en-GB"/>
              </w:rPr>
              <w:t>Chapters</w:t>
            </w:r>
          </w:p>
        </w:tc>
      </w:tr>
      <w:tr w:rsidR="00000000">
        <w:trPr>
          <w:trHeight w:val="195"/>
        </w:trPr>
        <w:tc>
          <w:tcPr>
            <w:tcW w:w="1098" w:type="dxa"/>
            <w:tcMar>
              <w:top w:w="0" w:type="dxa"/>
              <w:left w:w="108" w:type="dxa"/>
              <w:bottom w:w="0" w:type="dxa"/>
              <w:right w:w="108" w:type="dxa"/>
            </w:tcMar>
            <w:hideMark/>
          </w:tcPr>
          <w:p w:rsidR="00000000" w:rsidRDefault="0024352C">
            <w:pPr>
              <w:spacing w:before="60" w:after="60" w:line="276" w:lineRule="auto"/>
              <w:jc w:val="center"/>
            </w:pPr>
            <w:r>
              <w:rPr>
                <w:sz w:val="22"/>
                <w:szCs w:val="22"/>
                <w:lang w:val="en-GB"/>
              </w:rPr>
              <w:t>1</w:t>
            </w:r>
          </w:p>
        </w:tc>
        <w:tc>
          <w:tcPr>
            <w:tcW w:w="1980" w:type="dxa"/>
            <w:tcMar>
              <w:top w:w="0" w:type="dxa"/>
              <w:left w:w="108" w:type="dxa"/>
              <w:bottom w:w="0" w:type="dxa"/>
              <w:right w:w="108" w:type="dxa"/>
            </w:tcMar>
            <w:hideMark/>
          </w:tcPr>
          <w:p w:rsidR="00000000" w:rsidRDefault="0024352C">
            <w:pPr>
              <w:pStyle w:val="Header"/>
              <w:spacing w:before="60" w:after="60" w:line="276" w:lineRule="auto"/>
            </w:pPr>
            <w:r>
              <w:rPr>
                <w:rFonts w:ascii="Times New Roman" w:hAnsi="Times New Roman" w:cs="Times New Roman"/>
                <w:sz w:val="22"/>
                <w:szCs w:val="22"/>
                <w:lang w:val="en-GB"/>
              </w:rPr>
              <w:t>Jan 4</w:t>
            </w:r>
          </w:p>
        </w:tc>
        <w:tc>
          <w:tcPr>
            <w:tcW w:w="3312" w:type="dxa"/>
            <w:tcMar>
              <w:top w:w="0" w:type="dxa"/>
              <w:left w:w="108" w:type="dxa"/>
              <w:bottom w:w="0" w:type="dxa"/>
              <w:right w:w="108" w:type="dxa"/>
            </w:tcMar>
            <w:hideMark/>
          </w:tcPr>
          <w:p w:rsidR="00000000" w:rsidRDefault="0024352C">
            <w:pPr>
              <w:spacing w:before="60" w:after="60" w:line="276" w:lineRule="auto"/>
            </w:pPr>
            <w:hyperlink r:id="rId9" w:history="1">
              <w:r>
                <w:rPr>
                  <w:rStyle w:val="Hyperlink"/>
                </w:rPr>
                <w:t>Review</w:t>
              </w:r>
            </w:hyperlink>
            <w:r>
              <w:t xml:space="preserve"> and Preview</w:t>
            </w:r>
          </w:p>
        </w:tc>
        <w:tc>
          <w:tcPr>
            <w:tcW w:w="3312" w:type="dxa"/>
            <w:tcMar>
              <w:top w:w="0" w:type="dxa"/>
              <w:left w:w="108" w:type="dxa"/>
              <w:bottom w:w="0" w:type="dxa"/>
              <w:right w:w="108" w:type="dxa"/>
            </w:tcMar>
            <w:hideMark/>
          </w:tcPr>
          <w:p w:rsidR="00000000" w:rsidRDefault="0024352C">
            <w:pPr>
              <w:spacing w:before="60" w:after="60" w:line="276" w:lineRule="auto"/>
            </w:pPr>
            <w:hyperlink r:id="rId10" w:history="1">
              <w:r>
                <w:rPr>
                  <w:rStyle w:val="Hyperlink"/>
                </w:rPr>
                <w:t>Homework</w:t>
              </w:r>
            </w:hyperlink>
          </w:p>
        </w:tc>
      </w:tr>
      <w:tr w:rsidR="00000000">
        <w:trPr>
          <w:trHeight w:val="195"/>
        </w:trPr>
        <w:tc>
          <w:tcPr>
            <w:tcW w:w="1098" w:type="dxa"/>
            <w:tcMar>
              <w:top w:w="0" w:type="dxa"/>
              <w:left w:w="108" w:type="dxa"/>
              <w:bottom w:w="0" w:type="dxa"/>
              <w:right w:w="108" w:type="dxa"/>
            </w:tcMar>
            <w:hideMark/>
          </w:tcPr>
          <w:p w:rsidR="00000000" w:rsidRDefault="0024352C">
            <w:pPr>
              <w:spacing w:before="60" w:after="60" w:line="276" w:lineRule="auto"/>
              <w:jc w:val="center"/>
            </w:pPr>
            <w:r>
              <w:rPr>
                <w:sz w:val="22"/>
                <w:szCs w:val="22"/>
                <w:lang w:val="en-GB"/>
              </w:rPr>
              <w:t>2</w:t>
            </w:r>
          </w:p>
        </w:tc>
        <w:tc>
          <w:tcPr>
            <w:tcW w:w="1980" w:type="dxa"/>
            <w:tcMar>
              <w:top w:w="0" w:type="dxa"/>
              <w:left w:w="108" w:type="dxa"/>
              <w:bottom w:w="0" w:type="dxa"/>
              <w:right w:w="108" w:type="dxa"/>
            </w:tcMar>
            <w:hideMark/>
          </w:tcPr>
          <w:p w:rsidR="00000000" w:rsidRDefault="0024352C">
            <w:pPr>
              <w:pStyle w:val="Header"/>
              <w:spacing w:before="60" w:after="60" w:line="276" w:lineRule="auto"/>
            </w:pPr>
            <w:r>
              <w:rPr>
                <w:rFonts w:ascii="Times New Roman" w:hAnsi="Times New Roman" w:cs="Times New Roman"/>
                <w:sz w:val="22"/>
                <w:szCs w:val="22"/>
                <w:lang w:val="en-GB"/>
              </w:rPr>
              <w:t>Jan 9, 11</w:t>
            </w:r>
          </w:p>
        </w:tc>
        <w:tc>
          <w:tcPr>
            <w:tcW w:w="3312" w:type="dxa"/>
            <w:tcMar>
              <w:top w:w="0" w:type="dxa"/>
              <w:left w:w="108" w:type="dxa"/>
              <w:bottom w:w="0" w:type="dxa"/>
              <w:right w:w="108" w:type="dxa"/>
            </w:tcMar>
            <w:hideMark/>
          </w:tcPr>
          <w:p w:rsidR="00000000" w:rsidRDefault="0024352C">
            <w:pPr>
              <w:spacing w:before="60" w:after="60" w:line="276" w:lineRule="auto"/>
            </w:pPr>
            <w:hyperlink r:id="rId11" w:history="1">
              <w:r>
                <w:rPr>
                  <w:rStyle w:val="Hyperlink"/>
                </w:rPr>
                <w:t>Review</w:t>
              </w:r>
            </w:hyperlink>
            <w:r>
              <w:t xml:space="preserve"> and Preview</w:t>
            </w:r>
          </w:p>
        </w:tc>
        <w:tc>
          <w:tcPr>
            <w:tcW w:w="3312" w:type="dxa"/>
            <w:tcMar>
              <w:top w:w="0" w:type="dxa"/>
              <w:left w:w="108" w:type="dxa"/>
              <w:bottom w:w="0" w:type="dxa"/>
              <w:right w:w="108" w:type="dxa"/>
            </w:tcMar>
          </w:tcPr>
          <w:p w:rsidR="00000000" w:rsidRDefault="0024352C">
            <w:pPr>
              <w:spacing w:before="60" w:after="60"/>
              <w:rPr>
                <w:rFonts w:asciiTheme="minorEastAsia" w:hAnsiTheme="minorEastAsia" w:cstheme="minorEastAsia"/>
                <w:sz w:val="22"/>
                <w:szCs w:val="22"/>
                <w:lang w:val="en-GB"/>
              </w:rPr>
            </w:pPr>
          </w:p>
        </w:tc>
      </w:tr>
      <w:tr w:rsidR="00000000">
        <w:trPr>
          <w:trHeight w:val="195"/>
        </w:trPr>
        <w:tc>
          <w:tcPr>
            <w:tcW w:w="1098" w:type="dxa"/>
            <w:tcMar>
              <w:top w:w="0" w:type="dxa"/>
              <w:left w:w="108" w:type="dxa"/>
              <w:bottom w:w="0" w:type="dxa"/>
              <w:right w:w="108" w:type="dxa"/>
            </w:tcMar>
            <w:hideMark/>
          </w:tcPr>
          <w:p w:rsidR="00000000" w:rsidRDefault="0024352C">
            <w:pPr>
              <w:spacing w:before="60" w:after="60" w:line="276" w:lineRule="auto"/>
              <w:jc w:val="center"/>
            </w:pPr>
            <w:r>
              <w:rPr>
                <w:sz w:val="22"/>
                <w:szCs w:val="22"/>
                <w:lang w:val="en-GB"/>
              </w:rPr>
              <w:t>3</w:t>
            </w:r>
          </w:p>
        </w:tc>
        <w:tc>
          <w:tcPr>
            <w:tcW w:w="1980" w:type="dxa"/>
            <w:tcMar>
              <w:top w:w="0" w:type="dxa"/>
              <w:left w:w="108" w:type="dxa"/>
              <w:bottom w:w="0" w:type="dxa"/>
              <w:right w:w="108" w:type="dxa"/>
            </w:tcMar>
            <w:hideMark/>
          </w:tcPr>
          <w:p w:rsidR="00000000" w:rsidRDefault="0024352C">
            <w:pPr>
              <w:pStyle w:val="Header"/>
              <w:spacing w:before="60" w:after="60" w:line="276" w:lineRule="auto"/>
            </w:pPr>
            <w:r>
              <w:rPr>
                <w:rFonts w:ascii="Times New Roman" w:hAnsi="Times New Roman" w:cs="Times New Roman"/>
                <w:sz w:val="22"/>
                <w:szCs w:val="22"/>
                <w:lang w:val="en-GB"/>
              </w:rPr>
              <w:t>Jan 16, 18</w:t>
            </w:r>
          </w:p>
        </w:tc>
        <w:tc>
          <w:tcPr>
            <w:tcW w:w="3312" w:type="dxa"/>
            <w:tcMar>
              <w:top w:w="0" w:type="dxa"/>
              <w:left w:w="108" w:type="dxa"/>
              <w:bottom w:w="0" w:type="dxa"/>
              <w:right w:w="108" w:type="dxa"/>
            </w:tcMar>
            <w:hideMark/>
          </w:tcPr>
          <w:p w:rsidR="00000000" w:rsidRDefault="0024352C">
            <w:pPr>
              <w:spacing w:before="60" w:after="60" w:line="276" w:lineRule="auto"/>
            </w:pPr>
            <w:hyperlink r:id="rId12" w:history="1">
              <w:r>
                <w:rPr>
                  <w:rStyle w:val="Hyperlink"/>
                  <w:sz w:val="22"/>
                  <w:szCs w:val="22"/>
                  <w:lang w:val="en-GB"/>
                </w:rPr>
                <w:t>Options and other Derivatives Market</w:t>
              </w:r>
            </w:hyperlink>
          </w:p>
        </w:tc>
        <w:tc>
          <w:tcPr>
            <w:tcW w:w="3312" w:type="dxa"/>
            <w:tcMar>
              <w:top w:w="0" w:type="dxa"/>
              <w:left w:w="108" w:type="dxa"/>
              <w:bottom w:w="0" w:type="dxa"/>
              <w:right w:w="108" w:type="dxa"/>
            </w:tcMar>
            <w:hideMark/>
          </w:tcPr>
          <w:p w:rsidR="00000000" w:rsidRDefault="0024352C">
            <w:pPr>
              <w:spacing w:before="60" w:after="60"/>
              <w:rPr>
                <w:rFonts w:asciiTheme="minorEastAsia" w:hAnsiTheme="minorEastAsia" w:cstheme="minorEastAsia"/>
                <w:sz w:val="22"/>
                <w:szCs w:val="22"/>
                <w:lang w:val="en-GB"/>
              </w:rPr>
            </w:pPr>
            <w:r>
              <w:rPr>
                <w:sz w:val="22"/>
                <w:szCs w:val="22"/>
                <w:lang w:val="en-GB"/>
              </w:rPr>
              <w:t xml:space="preserve"> 18  </w:t>
            </w:r>
          </w:p>
        </w:tc>
      </w:tr>
      <w:tr w:rsidR="00000000">
        <w:trPr>
          <w:trHeight w:val="195"/>
        </w:trPr>
        <w:tc>
          <w:tcPr>
            <w:tcW w:w="1098" w:type="dxa"/>
            <w:tcMar>
              <w:top w:w="0" w:type="dxa"/>
              <w:left w:w="108" w:type="dxa"/>
              <w:bottom w:w="0" w:type="dxa"/>
              <w:right w:w="108" w:type="dxa"/>
            </w:tcMar>
            <w:hideMark/>
          </w:tcPr>
          <w:p w:rsidR="00000000" w:rsidRDefault="0024352C">
            <w:pPr>
              <w:spacing w:before="60" w:after="60" w:line="276" w:lineRule="auto"/>
              <w:jc w:val="center"/>
            </w:pPr>
            <w:r>
              <w:rPr>
                <w:sz w:val="22"/>
                <w:szCs w:val="22"/>
                <w:lang w:val="en-GB"/>
              </w:rPr>
              <w:t>4</w:t>
            </w:r>
          </w:p>
        </w:tc>
        <w:tc>
          <w:tcPr>
            <w:tcW w:w="1980" w:type="dxa"/>
            <w:tcMar>
              <w:top w:w="0" w:type="dxa"/>
              <w:left w:w="108" w:type="dxa"/>
              <w:bottom w:w="0" w:type="dxa"/>
              <w:right w:w="108" w:type="dxa"/>
            </w:tcMar>
            <w:hideMark/>
          </w:tcPr>
          <w:p w:rsidR="00000000" w:rsidRDefault="0024352C">
            <w:pPr>
              <w:pStyle w:val="Header"/>
              <w:spacing w:before="60" w:after="60" w:line="276" w:lineRule="auto"/>
            </w:pPr>
            <w:r>
              <w:rPr>
                <w:rFonts w:ascii="Times New Roman" w:hAnsi="Times New Roman" w:cs="Times New Roman"/>
                <w:sz w:val="22"/>
                <w:szCs w:val="22"/>
                <w:lang w:val="en-GB"/>
              </w:rPr>
              <w:t xml:space="preserve">Jan 23, 25 </w:t>
            </w:r>
          </w:p>
        </w:tc>
        <w:tc>
          <w:tcPr>
            <w:tcW w:w="3312" w:type="dxa"/>
            <w:tcMar>
              <w:top w:w="0" w:type="dxa"/>
              <w:left w:w="108" w:type="dxa"/>
              <w:bottom w:w="0" w:type="dxa"/>
              <w:right w:w="108" w:type="dxa"/>
            </w:tcMar>
            <w:hideMark/>
          </w:tcPr>
          <w:p w:rsidR="00000000" w:rsidRDefault="0024352C">
            <w:pPr>
              <w:spacing w:before="60" w:after="60" w:line="276" w:lineRule="auto"/>
            </w:pPr>
            <w:hyperlink r:id="rId13" w:history="1">
              <w:r>
                <w:rPr>
                  <w:rStyle w:val="Hyperlink"/>
                  <w:sz w:val="22"/>
                  <w:szCs w:val="22"/>
                  <w:lang w:val="en-GB"/>
                </w:rPr>
                <w:t>Option Valuations</w:t>
              </w:r>
            </w:hyperlink>
            <w:r>
              <w:rPr>
                <w:sz w:val="22"/>
                <w:szCs w:val="22"/>
                <w:lang w:val="en-GB"/>
              </w:rPr>
              <w:t xml:space="preserve"> </w:t>
            </w:r>
          </w:p>
        </w:tc>
        <w:tc>
          <w:tcPr>
            <w:tcW w:w="3312" w:type="dxa"/>
            <w:tcMar>
              <w:top w:w="0" w:type="dxa"/>
              <w:left w:w="108" w:type="dxa"/>
              <w:bottom w:w="0" w:type="dxa"/>
              <w:right w:w="108" w:type="dxa"/>
            </w:tcMar>
            <w:hideMark/>
          </w:tcPr>
          <w:p w:rsidR="00000000" w:rsidRDefault="0024352C">
            <w:pPr>
              <w:spacing w:before="60" w:after="60"/>
              <w:rPr>
                <w:sz w:val="22"/>
                <w:szCs w:val="22"/>
                <w:lang w:val="en-GB"/>
              </w:rPr>
            </w:pPr>
            <w:r>
              <w:rPr>
                <w:sz w:val="22"/>
                <w:szCs w:val="22"/>
                <w:lang w:val="en-GB"/>
              </w:rPr>
              <w:t> 19</w:t>
            </w:r>
          </w:p>
          <w:p w:rsidR="00000000" w:rsidRDefault="0024352C">
            <w:pPr>
              <w:spacing w:before="60" w:after="60" w:line="276" w:lineRule="auto"/>
            </w:pPr>
            <w:hyperlink r:id="rId14" w:history="1">
              <w:r>
                <w:rPr>
                  <w:rStyle w:val="Hyperlink"/>
                  <w:rFonts w:asciiTheme="minorEastAsia" w:hAnsiTheme="minorEastAsia" w:cstheme="minorEastAsia"/>
                  <w:sz w:val="22"/>
                  <w:szCs w:val="22"/>
                </w:rPr>
                <w:t xml:space="preserve">Option calculation </w:t>
              </w:r>
              <w:r>
                <w:rPr>
                  <w:rStyle w:val="Hyperlink"/>
                  <w:rFonts w:asciiTheme="minorEastAsia" w:hAnsiTheme="minorEastAsia" w:cstheme="minorEastAsia"/>
                  <w:sz w:val="22"/>
                  <w:szCs w:val="22"/>
                </w:rPr>
                <w:t>Excel sheet</w:t>
              </w:r>
            </w:hyperlink>
            <w:r>
              <w:rPr>
                <w:rFonts w:asciiTheme="minorEastAsia" w:hAnsiTheme="minorEastAsia" w:cstheme="minorEastAsia"/>
                <w:sz w:val="22"/>
                <w:szCs w:val="22"/>
              </w:rPr>
              <w:t>,</w:t>
            </w:r>
            <w:r>
              <w:rPr>
                <w:rFonts w:asciiTheme="minorEastAsia" w:hAnsiTheme="minorEastAsia" w:cstheme="minorEastAsia"/>
                <w:sz w:val="22"/>
                <w:szCs w:val="22"/>
                <w:lang w:val="en-GB"/>
              </w:rPr>
              <w:t xml:space="preserve"> </w:t>
            </w:r>
            <w:hyperlink r:id="rId15" w:history="1">
              <w:r>
                <w:rPr>
                  <w:rStyle w:val="Hyperlink"/>
                  <w:rFonts w:asciiTheme="minorEastAsia" w:hAnsiTheme="minorEastAsia" w:cstheme="minorEastAsia"/>
                  <w:sz w:val="22"/>
                  <w:szCs w:val="22"/>
                  <w:lang w:val="en-GB"/>
                </w:rPr>
                <w:t>Probability Distribution Table</w:t>
              </w:r>
            </w:hyperlink>
            <w:r>
              <w:rPr>
                <w:rFonts w:asciiTheme="minorEastAsia" w:hAnsiTheme="minorEastAsia" w:cstheme="minorEastAsia"/>
                <w:sz w:val="22"/>
                <w:szCs w:val="22"/>
                <w:lang w:val="en-GB"/>
              </w:rPr>
              <w:t xml:space="preserve">, </w:t>
            </w:r>
          </w:p>
        </w:tc>
      </w:tr>
      <w:tr w:rsidR="00000000">
        <w:trPr>
          <w:trHeight w:val="195"/>
        </w:trPr>
        <w:tc>
          <w:tcPr>
            <w:tcW w:w="1098" w:type="dxa"/>
            <w:tcMar>
              <w:top w:w="0" w:type="dxa"/>
              <w:left w:w="108" w:type="dxa"/>
              <w:bottom w:w="0" w:type="dxa"/>
              <w:right w:w="108" w:type="dxa"/>
            </w:tcMar>
            <w:hideMark/>
          </w:tcPr>
          <w:p w:rsidR="00000000" w:rsidRDefault="0024352C">
            <w:pPr>
              <w:spacing w:before="60" w:after="60" w:line="276" w:lineRule="auto"/>
              <w:jc w:val="center"/>
            </w:pPr>
            <w:r>
              <w:rPr>
                <w:sz w:val="22"/>
                <w:szCs w:val="22"/>
                <w:lang w:val="en-GB"/>
              </w:rPr>
              <w:t>5</w:t>
            </w:r>
          </w:p>
        </w:tc>
        <w:tc>
          <w:tcPr>
            <w:tcW w:w="1980" w:type="dxa"/>
            <w:tcMar>
              <w:top w:w="0" w:type="dxa"/>
              <w:left w:w="108" w:type="dxa"/>
              <w:bottom w:w="0" w:type="dxa"/>
              <w:right w:w="108" w:type="dxa"/>
            </w:tcMar>
            <w:hideMark/>
          </w:tcPr>
          <w:p w:rsidR="00000000" w:rsidRDefault="0024352C">
            <w:pPr>
              <w:pStyle w:val="Header"/>
              <w:spacing w:before="60" w:after="60" w:line="276" w:lineRule="auto"/>
            </w:pPr>
            <w:r>
              <w:rPr>
                <w:rFonts w:ascii="Times New Roman" w:hAnsi="Times New Roman" w:cs="Times New Roman"/>
                <w:sz w:val="22"/>
                <w:szCs w:val="22"/>
                <w:lang w:val="en-GB"/>
              </w:rPr>
              <w:t>Jan 30,Feb 1</w:t>
            </w:r>
          </w:p>
        </w:tc>
        <w:tc>
          <w:tcPr>
            <w:tcW w:w="3312" w:type="dxa"/>
            <w:tcMar>
              <w:top w:w="0" w:type="dxa"/>
              <w:left w:w="108" w:type="dxa"/>
              <w:bottom w:w="0" w:type="dxa"/>
              <w:right w:w="108" w:type="dxa"/>
            </w:tcMar>
            <w:hideMark/>
          </w:tcPr>
          <w:p w:rsidR="00000000" w:rsidRDefault="0024352C">
            <w:pPr>
              <w:spacing w:before="60" w:after="60" w:line="276" w:lineRule="auto"/>
            </w:pPr>
            <w:hyperlink r:id="rId16" w:history="1">
              <w:r>
                <w:rPr>
                  <w:rStyle w:val="Hyperlink"/>
                  <w:sz w:val="22"/>
                  <w:szCs w:val="22"/>
                  <w:lang w:val="en-GB"/>
                </w:rPr>
                <w:t>Option theory applied to understand asset valuation</w:t>
              </w:r>
            </w:hyperlink>
            <w:r>
              <w:rPr>
                <w:sz w:val="22"/>
                <w:szCs w:val="22"/>
                <w:lang w:val="en-GB"/>
              </w:rPr>
              <w:t xml:space="preserve"> </w:t>
            </w:r>
          </w:p>
        </w:tc>
        <w:tc>
          <w:tcPr>
            <w:tcW w:w="3312" w:type="dxa"/>
            <w:tcMar>
              <w:top w:w="0" w:type="dxa"/>
              <w:left w:w="108" w:type="dxa"/>
              <w:bottom w:w="0" w:type="dxa"/>
              <w:right w:w="108" w:type="dxa"/>
            </w:tcMar>
            <w:hideMark/>
          </w:tcPr>
          <w:p w:rsidR="00000000" w:rsidRDefault="0024352C">
            <w:hyperlink r:id="rId17" w:history="1">
              <w:r>
                <w:rPr>
                  <w:rStyle w:val="Hyperlink"/>
                </w:rPr>
                <w:t>Homework solutions</w:t>
              </w:r>
            </w:hyperlink>
          </w:p>
        </w:tc>
      </w:tr>
      <w:tr w:rsidR="00000000">
        <w:trPr>
          <w:trHeight w:val="195"/>
        </w:trPr>
        <w:tc>
          <w:tcPr>
            <w:tcW w:w="1098" w:type="dxa"/>
            <w:tcMar>
              <w:top w:w="0" w:type="dxa"/>
              <w:left w:w="108" w:type="dxa"/>
              <w:bottom w:w="0" w:type="dxa"/>
              <w:right w:w="108" w:type="dxa"/>
            </w:tcMar>
            <w:hideMark/>
          </w:tcPr>
          <w:p w:rsidR="00000000" w:rsidRDefault="0024352C">
            <w:pPr>
              <w:spacing w:before="60" w:after="60" w:line="276" w:lineRule="auto"/>
              <w:jc w:val="center"/>
            </w:pPr>
            <w:r>
              <w:rPr>
                <w:sz w:val="22"/>
                <w:szCs w:val="22"/>
                <w:lang w:val="en-GB"/>
              </w:rPr>
              <w:t>6</w:t>
            </w:r>
          </w:p>
        </w:tc>
        <w:tc>
          <w:tcPr>
            <w:tcW w:w="1980" w:type="dxa"/>
            <w:tcMar>
              <w:top w:w="0" w:type="dxa"/>
              <w:left w:w="108" w:type="dxa"/>
              <w:bottom w:w="0" w:type="dxa"/>
              <w:right w:w="108" w:type="dxa"/>
            </w:tcMar>
            <w:hideMark/>
          </w:tcPr>
          <w:p w:rsidR="00000000" w:rsidRDefault="0024352C">
            <w:pPr>
              <w:pStyle w:val="Header"/>
              <w:spacing w:before="60" w:after="60" w:line="276" w:lineRule="auto"/>
            </w:pPr>
            <w:r>
              <w:rPr>
                <w:rFonts w:ascii="Times New Roman" w:hAnsi="Times New Roman" w:cs="Times New Roman"/>
                <w:sz w:val="22"/>
                <w:szCs w:val="22"/>
                <w:lang w:val="en-GB"/>
              </w:rPr>
              <w:t>Feb 6, 8</w:t>
            </w:r>
          </w:p>
        </w:tc>
        <w:tc>
          <w:tcPr>
            <w:tcW w:w="3312" w:type="dxa"/>
            <w:tcMar>
              <w:top w:w="0" w:type="dxa"/>
              <w:left w:w="108" w:type="dxa"/>
              <w:bottom w:w="0" w:type="dxa"/>
              <w:right w:w="108" w:type="dxa"/>
            </w:tcMar>
            <w:hideMark/>
          </w:tcPr>
          <w:p w:rsidR="00000000" w:rsidRDefault="0024352C">
            <w:pPr>
              <w:spacing w:before="60" w:after="60" w:line="276" w:lineRule="auto"/>
            </w:pPr>
            <w:hyperlink r:id="rId18" w:history="1">
              <w:r>
                <w:rPr>
                  <w:rStyle w:val="Hyperlink"/>
                </w:rPr>
                <w:t>Futures, Forwards and Swap Markets</w:t>
              </w:r>
            </w:hyperlink>
          </w:p>
        </w:tc>
        <w:tc>
          <w:tcPr>
            <w:tcW w:w="3312" w:type="dxa"/>
            <w:tcMar>
              <w:top w:w="0" w:type="dxa"/>
              <w:left w:w="108" w:type="dxa"/>
              <w:bottom w:w="0" w:type="dxa"/>
              <w:right w:w="108" w:type="dxa"/>
            </w:tcMar>
            <w:hideMark/>
          </w:tcPr>
          <w:p w:rsidR="00000000" w:rsidRDefault="0024352C">
            <w:r>
              <w:t>20</w:t>
            </w:r>
          </w:p>
        </w:tc>
      </w:tr>
      <w:tr w:rsidR="00000000">
        <w:trPr>
          <w:trHeight w:val="342"/>
        </w:trPr>
        <w:tc>
          <w:tcPr>
            <w:tcW w:w="1098" w:type="dxa"/>
            <w:tcMar>
              <w:top w:w="0" w:type="dxa"/>
              <w:left w:w="108" w:type="dxa"/>
              <w:bottom w:w="0" w:type="dxa"/>
              <w:right w:w="108" w:type="dxa"/>
            </w:tcMar>
            <w:hideMark/>
          </w:tcPr>
          <w:p w:rsidR="00000000" w:rsidRDefault="0024352C">
            <w:pPr>
              <w:spacing w:before="60" w:after="60" w:line="276" w:lineRule="auto"/>
              <w:jc w:val="center"/>
            </w:pPr>
            <w:r>
              <w:rPr>
                <w:sz w:val="22"/>
                <w:szCs w:val="22"/>
                <w:lang w:val="en-GB"/>
              </w:rPr>
              <w:t>7</w:t>
            </w:r>
          </w:p>
        </w:tc>
        <w:tc>
          <w:tcPr>
            <w:tcW w:w="1980" w:type="dxa"/>
            <w:tcMar>
              <w:top w:w="0" w:type="dxa"/>
              <w:left w:w="108" w:type="dxa"/>
              <w:bottom w:w="0" w:type="dxa"/>
              <w:right w:w="108" w:type="dxa"/>
            </w:tcMar>
            <w:hideMark/>
          </w:tcPr>
          <w:p w:rsidR="00000000" w:rsidRDefault="0024352C">
            <w:pPr>
              <w:spacing w:before="60" w:after="60" w:line="276" w:lineRule="auto"/>
            </w:pPr>
            <w:r>
              <w:rPr>
                <w:sz w:val="22"/>
                <w:szCs w:val="22"/>
                <w:lang w:val="en-GB"/>
              </w:rPr>
              <w:t>Feb 20, 22</w:t>
            </w:r>
          </w:p>
        </w:tc>
        <w:tc>
          <w:tcPr>
            <w:tcW w:w="3312" w:type="dxa"/>
            <w:tcMar>
              <w:top w:w="0" w:type="dxa"/>
              <w:left w:w="108" w:type="dxa"/>
              <w:bottom w:w="0" w:type="dxa"/>
              <w:right w:w="108" w:type="dxa"/>
            </w:tcMar>
            <w:hideMark/>
          </w:tcPr>
          <w:p w:rsidR="00000000" w:rsidRDefault="0024352C">
            <w:pPr>
              <w:spacing w:before="60" w:after="60" w:line="276" w:lineRule="auto"/>
            </w:pPr>
            <w:r>
              <w:rPr>
                <w:sz w:val="22"/>
                <w:szCs w:val="22"/>
                <w:lang w:val="en-GB"/>
              </w:rPr>
              <w:t>Review and Midterm  </w:t>
            </w:r>
          </w:p>
        </w:tc>
        <w:tc>
          <w:tcPr>
            <w:tcW w:w="3312" w:type="dxa"/>
            <w:tcMar>
              <w:top w:w="0" w:type="dxa"/>
              <w:left w:w="108" w:type="dxa"/>
              <w:bottom w:w="0" w:type="dxa"/>
              <w:right w:w="108" w:type="dxa"/>
            </w:tcMar>
            <w:hideMark/>
          </w:tcPr>
          <w:p w:rsidR="00000000" w:rsidRDefault="0024352C"/>
        </w:tc>
      </w:tr>
      <w:tr w:rsidR="00000000">
        <w:trPr>
          <w:trHeight w:val="342"/>
        </w:trPr>
        <w:tc>
          <w:tcPr>
            <w:tcW w:w="1098" w:type="dxa"/>
            <w:tcMar>
              <w:top w:w="0" w:type="dxa"/>
              <w:left w:w="108" w:type="dxa"/>
              <w:bottom w:w="0" w:type="dxa"/>
              <w:right w:w="108" w:type="dxa"/>
            </w:tcMar>
            <w:hideMark/>
          </w:tcPr>
          <w:p w:rsidR="00000000" w:rsidRDefault="0024352C">
            <w:pPr>
              <w:spacing w:before="60" w:after="60" w:line="276" w:lineRule="auto"/>
              <w:jc w:val="center"/>
            </w:pPr>
            <w:r>
              <w:rPr>
                <w:sz w:val="22"/>
                <w:szCs w:val="22"/>
                <w:lang w:val="en-GB"/>
              </w:rPr>
              <w:t>8</w:t>
            </w:r>
          </w:p>
        </w:tc>
        <w:tc>
          <w:tcPr>
            <w:tcW w:w="1980" w:type="dxa"/>
            <w:tcMar>
              <w:top w:w="0" w:type="dxa"/>
              <w:left w:w="108" w:type="dxa"/>
              <w:bottom w:w="0" w:type="dxa"/>
              <w:right w:w="108" w:type="dxa"/>
            </w:tcMar>
            <w:hideMark/>
          </w:tcPr>
          <w:p w:rsidR="00000000" w:rsidRDefault="0024352C">
            <w:pPr>
              <w:spacing w:before="60" w:after="60" w:line="276" w:lineRule="auto"/>
            </w:pPr>
            <w:r>
              <w:rPr>
                <w:sz w:val="22"/>
                <w:szCs w:val="22"/>
                <w:lang w:val="en-GB"/>
              </w:rPr>
              <w:t>Feb 27, Mar 1</w:t>
            </w:r>
          </w:p>
        </w:tc>
        <w:tc>
          <w:tcPr>
            <w:tcW w:w="3312" w:type="dxa"/>
            <w:tcMar>
              <w:top w:w="0" w:type="dxa"/>
              <w:left w:w="108" w:type="dxa"/>
              <w:bottom w:w="0" w:type="dxa"/>
              <w:right w:w="108" w:type="dxa"/>
            </w:tcMar>
            <w:hideMark/>
          </w:tcPr>
          <w:p w:rsidR="00000000" w:rsidRDefault="0024352C">
            <w:pPr>
              <w:spacing w:before="60" w:after="60" w:line="276" w:lineRule="auto"/>
            </w:pPr>
            <w:hyperlink r:id="rId19" w:history="1">
              <w:r>
                <w:rPr>
                  <w:rStyle w:val="Hyperlink"/>
                </w:rPr>
                <w:t>Equity Evaluation Models</w:t>
              </w:r>
            </w:hyperlink>
          </w:p>
        </w:tc>
        <w:tc>
          <w:tcPr>
            <w:tcW w:w="3312" w:type="dxa"/>
            <w:tcMar>
              <w:top w:w="0" w:type="dxa"/>
              <w:left w:w="108" w:type="dxa"/>
              <w:bottom w:w="0" w:type="dxa"/>
              <w:right w:w="108" w:type="dxa"/>
            </w:tcMar>
            <w:hideMark/>
          </w:tcPr>
          <w:p w:rsidR="00000000" w:rsidRDefault="0024352C">
            <w:pPr>
              <w:spacing w:before="60" w:after="60" w:line="276" w:lineRule="auto"/>
            </w:pPr>
            <w:r>
              <w:t>16</w:t>
            </w:r>
          </w:p>
        </w:tc>
      </w:tr>
      <w:tr w:rsidR="00000000">
        <w:trPr>
          <w:trHeight w:val="342"/>
        </w:trPr>
        <w:tc>
          <w:tcPr>
            <w:tcW w:w="1098" w:type="dxa"/>
            <w:tcMar>
              <w:top w:w="0" w:type="dxa"/>
              <w:left w:w="108" w:type="dxa"/>
              <w:bottom w:w="0" w:type="dxa"/>
              <w:right w:w="108" w:type="dxa"/>
            </w:tcMar>
            <w:hideMark/>
          </w:tcPr>
          <w:p w:rsidR="00000000" w:rsidRDefault="0024352C">
            <w:pPr>
              <w:spacing w:before="60" w:after="60" w:line="276" w:lineRule="auto"/>
              <w:jc w:val="center"/>
            </w:pPr>
            <w:r>
              <w:rPr>
                <w:sz w:val="22"/>
                <w:szCs w:val="22"/>
                <w:lang w:val="en-GB"/>
              </w:rPr>
              <w:t>9</w:t>
            </w:r>
          </w:p>
        </w:tc>
        <w:tc>
          <w:tcPr>
            <w:tcW w:w="1980" w:type="dxa"/>
            <w:tcMar>
              <w:top w:w="0" w:type="dxa"/>
              <w:left w:w="108" w:type="dxa"/>
              <w:bottom w:w="0" w:type="dxa"/>
              <w:right w:w="108" w:type="dxa"/>
            </w:tcMar>
            <w:hideMark/>
          </w:tcPr>
          <w:p w:rsidR="00000000" w:rsidRDefault="0024352C">
            <w:pPr>
              <w:spacing w:before="60" w:after="60" w:line="276" w:lineRule="auto"/>
            </w:pPr>
            <w:r>
              <w:rPr>
                <w:sz w:val="22"/>
                <w:szCs w:val="22"/>
                <w:lang w:val="en-GB"/>
              </w:rPr>
              <w:t>Mar 6, 8</w:t>
            </w:r>
          </w:p>
        </w:tc>
        <w:tc>
          <w:tcPr>
            <w:tcW w:w="3312" w:type="dxa"/>
            <w:tcMar>
              <w:top w:w="0" w:type="dxa"/>
              <w:left w:w="108" w:type="dxa"/>
              <w:bottom w:w="0" w:type="dxa"/>
              <w:right w:w="108" w:type="dxa"/>
            </w:tcMar>
            <w:hideMark/>
          </w:tcPr>
          <w:p w:rsidR="00000000" w:rsidRDefault="0024352C">
            <w:pPr>
              <w:spacing w:before="60" w:after="60" w:line="276" w:lineRule="auto"/>
            </w:pPr>
            <w:r>
              <w:t>Equity Evaluation Models</w:t>
            </w:r>
          </w:p>
        </w:tc>
        <w:tc>
          <w:tcPr>
            <w:tcW w:w="3312" w:type="dxa"/>
            <w:tcMar>
              <w:top w:w="0" w:type="dxa"/>
              <w:left w:w="108" w:type="dxa"/>
              <w:bottom w:w="0" w:type="dxa"/>
              <w:right w:w="108" w:type="dxa"/>
            </w:tcMar>
            <w:hideMark/>
          </w:tcPr>
          <w:p w:rsidR="00000000" w:rsidRDefault="0024352C">
            <w:pPr>
              <w:spacing w:before="60" w:after="60" w:line="276" w:lineRule="auto"/>
            </w:pPr>
            <w:r>
              <w:t>16</w:t>
            </w:r>
          </w:p>
        </w:tc>
      </w:tr>
      <w:tr w:rsidR="00000000">
        <w:trPr>
          <w:trHeight w:val="405"/>
        </w:trPr>
        <w:tc>
          <w:tcPr>
            <w:tcW w:w="1098" w:type="dxa"/>
            <w:tcMar>
              <w:top w:w="0" w:type="dxa"/>
              <w:left w:w="108" w:type="dxa"/>
              <w:bottom w:w="0" w:type="dxa"/>
              <w:right w:w="108" w:type="dxa"/>
            </w:tcMar>
            <w:hideMark/>
          </w:tcPr>
          <w:p w:rsidR="00000000" w:rsidRDefault="0024352C">
            <w:pPr>
              <w:spacing w:before="60" w:after="60" w:line="276" w:lineRule="auto"/>
              <w:jc w:val="center"/>
            </w:pPr>
            <w:r>
              <w:rPr>
                <w:sz w:val="22"/>
                <w:szCs w:val="22"/>
                <w:lang w:val="en-GB"/>
              </w:rPr>
              <w:t>10</w:t>
            </w:r>
          </w:p>
        </w:tc>
        <w:tc>
          <w:tcPr>
            <w:tcW w:w="1980" w:type="dxa"/>
            <w:tcMar>
              <w:top w:w="0" w:type="dxa"/>
              <w:left w:w="108" w:type="dxa"/>
              <w:bottom w:w="0" w:type="dxa"/>
              <w:right w:w="108" w:type="dxa"/>
            </w:tcMar>
            <w:hideMark/>
          </w:tcPr>
          <w:p w:rsidR="00000000" w:rsidRDefault="0024352C">
            <w:pPr>
              <w:spacing w:before="60" w:after="60" w:line="276" w:lineRule="auto"/>
            </w:pPr>
            <w:r>
              <w:rPr>
                <w:sz w:val="22"/>
                <w:szCs w:val="22"/>
                <w:lang w:val="en-GB"/>
              </w:rPr>
              <w:t>Mar 13, 15</w:t>
            </w:r>
          </w:p>
        </w:tc>
        <w:tc>
          <w:tcPr>
            <w:tcW w:w="3312" w:type="dxa"/>
            <w:tcMar>
              <w:top w:w="0" w:type="dxa"/>
              <w:left w:w="108" w:type="dxa"/>
              <w:bottom w:w="0" w:type="dxa"/>
              <w:right w:w="108" w:type="dxa"/>
            </w:tcMar>
            <w:hideMark/>
          </w:tcPr>
          <w:p w:rsidR="00000000" w:rsidRDefault="0024352C">
            <w:pPr>
              <w:spacing w:before="60" w:after="60"/>
              <w:ind w:left="720" w:hanging="720"/>
              <w:rPr>
                <w:sz w:val="22"/>
                <w:szCs w:val="22"/>
                <w:lang w:val="en-GB"/>
              </w:rPr>
            </w:pPr>
            <w:hyperlink r:id="rId20" w:history="1">
              <w:r>
                <w:rPr>
                  <w:rStyle w:val="Hyperlink"/>
                  <w:sz w:val="22"/>
                  <w:szCs w:val="22"/>
                  <w:lang w:val="en-GB"/>
                </w:rPr>
                <w:t>Theory of investment</w:t>
              </w:r>
            </w:hyperlink>
          </w:p>
        </w:tc>
        <w:tc>
          <w:tcPr>
            <w:tcW w:w="3312" w:type="dxa"/>
            <w:tcMar>
              <w:top w:w="0" w:type="dxa"/>
              <w:left w:w="108" w:type="dxa"/>
              <w:bottom w:w="0" w:type="dxa"/>
              <w:right w:w="108" w:type="dxa"/>
            </w:tcMar>
            <w:hideMark/>
          </w:tcPr>
          <w:p w:rsidR="00000000" w:rsidRDefault="0024352C">
            <w:pPr>
              <w:spacing w:before="60" w:after="60" w:line="276" w:lineRule="auto"/>
              <w:rPr>
                <w:sz w:val="22"/>
                <w:szCs w:val="22"/>
                <w:lang w:val="en-GB"/>
              </w:rPr>
            </w:pPr>
            <w:hyperlink r:id="rId21" w:history="1">
              <w:r>
                <w:rPr>
                  <w:rStyle w:val="Hyperlink"/>
                  <w:sz w:val="22"/>
                  <w:szCs w:val="22"/>
                  <w:lang w:val="en-GB"/>
                </w:rPr>
                <w:t>Homework</w:t>
              </w:r>
            </w:hyperlink>
            <w:r>
              <w:rPr>
                <w:sz w:val="22"/>
                <w:szCs w:val="22"/>
                <w:lang w:val="en-GB"/>
              </w:rPr>
              <w:t xml:space="preserve"> </w:t>
            </w:r>
            <w:hyperlink r:id="rId22" w:history="1">
              <w:r>
                <w:rPr>
                  <w:rStyle w:val="Hyperlink"/>
                  <w:sz w:val="22"/>
                  <w:szCs w:val="22"/>
                  <w:lang w:val="en-GB"/>
                </w:rPr>
                <w:t>Solution</w:t>
              </w:r>
            </w:hyperlink>
          </w:p>
        </w:tc>
      </w:tr>
      <w:tr w:rsidR="00000000">
        <w:trPr>
          <w:trHeight w:val="405"/>
        </w:trPr>
        <w:tc>
          <w:tcPr>
            <w:tcW w:w="1098" w:type="dxa"/>
            <w:tcMar>
              <w:top w:w="0" w:type="dxa"/>
              <w:left w:w="108" w:type="dxa"/>
              <w:bottom w:w="0" w:type="dxa"/>
              <w:right w:w="108" w:type="dxa"/>
            </w:tcMar>
          </w:tcPr>
          <w:p w:rsidR="00000000" w:rsidRDefault="0024352C">
            <w:pPr>
              <w:spacing w:before="60" w:after="60" w:line="276" w:lineRule="auto"/>
              <w:jc w:val="center"/>
            </w:pPr>
          </w:p>
        </w:tc>
        <w:tc>
          <w:tcPr>
            <w:tcW w:w="1980" w:type="dxa"/>
            <w:tcMar>
              <w:top w:w="0" w:type="dxa"/>
              <w:left w:w="108" w:type="dxa"/>
              <w:bottom w:w="0" w:type="dxa"/>
              <w:right w:w="108" w:type="dxa"/>
            </w:tcMar>
          </w:tcPr>
          <w:p w:rsidR="00000000" w:rsidRDefault="0024352C">
            <w:pPr>
              <w:spacing w:before="60" w:after="60" w:line="276" w:lineRule="auto"/>
            </w:pPr>
          </w:p>
        </w:tc>
        <w:tc>
          <w:tcPr>
            <w:tcW w:w="3312" w:type="dxa"/>
            <w:tcMar>
              <w:top w:w="0" w:type="dxa"/>
              <w:left w:w="108" w:type="dxa"/>
              <w:bottom w:w="0" w:type="dxa"/>
              <w:right w:w="108" w:type="dxa"/>
            </w:tcMar>
            <w:hideMark/>
          </w:tcPr>
          <w:p w:rsidR="00000000" w:rsidRDefault="0024352C">
            <w:pPr>
              <w:spacing w:before="60" w:after="60"/>
              <w:ind w:left="720" w:hanging="720"/>
              <w:rPr>
                <w:rFonts w:eastAsia="Times New Roman"/>
                <w:sz w:val="22"/>
                <w:szCs w:val="22"/>
                <w:lang w:val="en-GB"/>
              </w:rPr>
            </w:pPr>
            <w:hyperlink r:id="rId23" w:history="1">
              <w:r>
                <w:rPr>
                  <w:rStyle w:val="Hyperlink"/>
                  <w:sz w:val="22"/>
                  <w:szCs w:val="22"/>
                  <w:lang w:val="en-GB"/>
                </w:rPr>
                <w:t>Theory of information</w:t>
              </w:r>
            </w:hyperlink>
          </w:p>
        </w:tc>
        <w:tc>
          <w:tcPr>
            <w:tcW w:w="3312" w:type="dxa"/>
            <w:tcMar>
              <w:top w:w="0" w:type="dxa"/>
              <w:left w:w="108" w:type="dxa"/>
              <w:bottom w:w="0" w:type="dxa"/>
              <w:right w:w="108" w:type="dxa"/>
            </w:tcMar>
            <w:hideMark/>
          </w:tcPr>
          <w:p w:rsidR="00000000" w:rsidRDefault="0024352C">
            <w:pPr>
              <w:spacing w:before="60" w:after="60" w:line="276" w:lineRule="auto"/>
            </w:pPr>
            <w:hyperlink r:id="rId24" w:history="1">
              <w:r>
                <w:rPr>
                  <w:rStyle w:val="Hyperlink"/>
                  <w:sz w:val="22"/>
                  <w:szCs w:val="22"/>
                  <w:lang w:val="en-GB"/>
                </w:rPr>
                <w:t>Homework</w:t>
              </w:r>
            </w:hyperlink>
            <w:r>
              <w:rPr>
                <w:sz w:val="22"/>
                <w:szCs w:val="22"/>
                <w:lang w:val="en-GB"/>
              </w:rPr>
              <w:t xml:space="preserve"> </w:t>
            </w:r>
            <w:hyperlink r:id="rId25" w:history="1">
              <w:r>
                <w:rPr>
                  <w:rStyle w:val="Hyperlink"/>
                  <w:sz w:val="22"/>
                  <w:szCs w:val="22"/>
                  <w:lang w:val="en-GB"/>
                </w:rPr>
                <w:t>Solution</w:t>
              </w:r>
            </w:hyperlink>
          </w:p>
        </w:tc>
      </w:tr>
      <w:tr w:rsidR="00000000">
        <w:trPr>
          <w:trHeight w:val="405"/>
        </w:trPr>
        <w:tc>
          <w:tcPr>
            <w:tcW w:w="1098" w:type="dxa"/>
            <w:tcMar>
              <w:top w:w="0" w:type="dxa"/>
              <w:left w:w="108" w:type="dxa"/>
              <w:bottom w:w="0" w:type="dxa"/>
              <w:right w:w="108" w:type="dxa"/>
            </w:tcMar>
            <w:hideMark/>
          </w:tcPr>
          <w:p w:rsidR="00000000" w:rsidRDefault="0024352C">
            <w:pPr>
              <w:spacing w:before="60" w:after="60" w:line="276" w:lineRule="auto"/>
              <w:jc w:val="center"/>
            </w:pPr>
            <w:r>
              <w:rPr>
                <w:sz w:val="22"/>
                <w:szCs w:val="22"/>
                <w:lang w:val="en-GB"/>
              </w:rPr>
              <w:t>11</w:t>
            </w:r>
          </w:p>
        </w:tc>
        <w:tc>
          <w:tcPr>
            <w:tcW w:w="1980" w:type="dxa"/>
            <w:tcMar>
              <w:top w:w="0" w:type="dxa"/>
              <w:left w:w="108" w:type="dxa"/>
              <w:bottom w:w="0" w:type="dxa"/>
              <w:right w:w="108" w:type="dxa"/>
            </w:tcMar>
            <w:hideMark/>
          </w:tcPr>
          <w:p w:rsidR="00000000" w:rsidRDefault="0024352C">
            <w:pPr>
              <w:spacing w:before="60" w:after="60" w:line="276" w:lineRule="auto"/>
            </w:pPr>
            <w:r>
              <w:rPr>
                <w:sz w:val="22"/>
                <w:szCs w:val="22"/>
                <w:lang w:val="en-GB"/>
              </w:rPr>
              <w:t>Mar 20</w:t>
            </w:r>
          </w:p>
        </w:tc>
        <w:tc>
          <w:tcPr>
            <w:tcW w:w="3312" w:type="dxa"/>
            <w:tcMar>
              <w:top w:w="0" w:type="dxa"/>
              <w:left w:w="108" w:type="dxa"/>
              <w:bottom w:w="0" w:type="dxa"/>
              <w:right w:w="108" w:type="dxa"/>
            </w:tcMar>
            <w:hideMark/>
          </w:tcPr>
          <w:p w:rsidR="00000000" w:rsidRDefault="0024352C">
            <w:pPr>
              <w:spacing w:before="60" w:after="60" w:line="276" w:lineRule="auto"/>
            </w:pPr>
            <w:r>
              <w:rPr>
                <w:sz w:val="22"/>
                <w:szCs w:val="22"/>
                <w:lang w:val="en-GB"/>
              </w:rPr>
              <w:t>Theory of learning</w:t>
            </w:r>
          </w:p>
        </w:tc>
        <w:tc>
          <w:tcPr>
            <w:tcW w:w="3312" w:type="dxa"/>
            <w:tcMar>
              <w:top w:w="0" w:type="dxa"/>
              <w:left w:w="108" w:type="dxa"/>
              <w:bottom w:w="0" w:type="dxa"/>
              <w:right w:w="108" w:type="dxa"/>
            </w:tcMar>
            <w:hideMark/>
          </w:tcPr>
          <w:p w:rsidR="00000000" w:rsidRDefault="0024352C">
            <w:pPr>
              <w:spacing w:before="60" w:after="60" w:line="276" w:lineRule="auto"/>
            </w:pPr>
            <w:hyperlink r:id="rId26" w:history="1">
              <w:r>
                <w:rPr>
                  <w:rStyle w:val="Hyperlink"/>
                  <w:sz w:val="22"/>
                  <w:szCs w:val="22"/>
                  <w:lang w:val="en-GB"/>
                </w:rPr>
                <w:t>Homework</w:t>
              </w:r>
            </w:hyperlink>
            <w:r>
              <w:rPr>
                <w:sz w:val="22"/>
                <w:szCs w:val="22"/>
                <w:lang w:val="en-GB"/>
              </w:rPr>
              <w:t xml:space="preserve"> </w:t>
            </w:r>
            <w:hyperlink r:id="rId27" w:history="1">
              <w:r>
                <w:rPr>
                  <w:rStyle w:val="Hyperlink"/>
                  <w:sz w:val="22"/>
                  <w:szCs w:val="22"/>
                  <w:lang w:val="en-GB"/>
                </w:rPr>
                <w:t>Solution</w:t>
              </w:r>
            </w:hyperlink>
          </w:p>
        </w:tc>
      </w:tr>
      <w:tr w:rsidR="00000000">
        <w:trPr>
          <w:trHeight w:val="405"/>
        </w:trPr>
        <w:tc>
          <w:tcPr>
            <w:tcW w:w="1098" w:type="dxa"/>
            <w:tcMar>
              <w:top w:w="0" w:type="dxa"/>
              <w:left w:w="108" w:type="dxa"/>
              <w:bottom w:w="0" w:type="dxa"/>
              <w:right w:w="108" w:type="dxa"/>
            </w:tcMar>
          </w:tcPr>
          <w:p w:rsidR="00000000" w:rsidRDefault="0024352C">
            <w:pPr>
              <w:spacing w:before="60" w:after="60" w:line="276" w:lineRule="auto"/>
              <w:jc w:val="center"/>
            </w:pPr>
          </w:p>
        </w:tc>
        <w:tc>
          <w:tcPr>
            <w:tcW w:w="1980" w:type="dxa"/>
            <w:tcMar>
              <w:top w:w="0" w:type="dxa"/>
              <w:left w:w="108" w:type="dxa"/>
              <w:bottom w:w="0" w:type="dxa"/>
              <w:right w:w="108" w:type="dxa"/>
            </w:tcMar>
          </w:tcPr>
          <w:p w:rsidR="00000000" w:rsidRDefault="0024352C">
            <w:pPr>
              <w:spacing w:before="60" w:after="60" w:line="276" w:lineRule="auto"/>
            </w:pPr>
          </w:p>
        </w:tc>
        <w:tc>
          <w:tcPr>
            <w:tcW w:w="3312" w:type="dxa"/>
            <w:tcMar>
              <w:top w:w="0" w:type="dxa"/>
              <w:left w:w="108" w:type="dxa"/>
              <w:bottom w:w="0" w:type="dxa"/>
              <w:right w:w="108" w:type="dxa"/>
            </w:tcMar>
            <w:hideMark/>
          </w:tcPr>
          <w:p w:rsidR="00000000" w:rsidRDefault="0024352C">
            <w:pPr>
              <w:spacing w:before="60" w:after="60" w:line="276" w:lineRule="auto"/>
              <w:rPr>
                <w:sz w:val="22"/>
                <w:szCs w:val="22"/>
                <w:lang w:val="en-GB"/>
              </w:rPr>
            </w:pPr>
            <w:r>
              <w:rPr>
                <w:sz w:val="22"/>
                <w:szCs w:val="22"/>
                <w:lang w:val="en-GB"/>
              </w:rPr>
              <w:t>Theory of judgment</w:t>
            </w:r>
          </w:p>
        </w:tc>
        <w:tc>
          <w:tcPr>
            <w:tcW w:w="3312" w:type="dxa"/>
            <w:tcMar>
              <w:top w:w="0" w:type="dxa"/>
              <w:left w:w="108" w:type="dxa"/>
              <w:bottom w:w="0" w:type="dxa"/>
              <w:right w:w="108" w:type="dxa"/>
            </w:tcMar>
            <w:hideMark/>
          </w:tcPr>
          <w:p w:rsidR="00000000" w:rsidRDefault="0024352C">
            <w:pPr>
              <w:spacing w:before="60" w:after="60" w:line="276" w:lineRule="auto"/>
              <w:rPr>
                <w:sz w:val="22"/>
                <w:szCs w:val="22"/>
                <w:lang w:val="en-GB"/>
              </w:rPr>
            </w:pPr>
            <w:hyperlink r:id="rId28" w:history="1">
              <w:r>
                <w:rPr>
                  <w:rStyle w:val="Hyperlink"/>
                  <w:sz w:val="22"/>
                  <w:szCs w:val="22"/>
                  <w:lang w:val="en-GB"/>
                </w:rPr>
                <w:t>Homework</w:t>
              </w:r>
            </w:hyperlink>
            <w:r>
              <w:rPr>
                <w:sz w:val="22"/>
                <w:szCs w:val="22"/>
                <w:lang w:val="en-GB"/>
              </w:rPr>
              <w:t xml:space="preserve"> </w:t>
            </w:r>
            <w:hyperlink r:id="rId29" w:history="1">
              <w:r>
                <w:rPr>
                  <w:rStyle w:val="Hyperlink"/>
                  <w:sz w:val="22"/>
                  <w:szCs w:val="22"/>
                  <w:lang w:val="en-GB"/>
                </w:rPr>
                <w:t>Solution</w:t>
              </w:r>
            </w:hyperlink>
          </w:p>
        </w:tc>
      </w:tr>
      <w:tr w:rsidR="00000000">
        <w:trPr>
          <w:trHeight w:val="405"/>
        </w:trPr>
        <w:tc>
          <w:tcPr>
            <w:tcW w:w="1098" w:type="dxa"/>
            <w:tcMar>
              <w:top w:w="0" w:type="dxa"/>
              <w:left w:w="108" w:type="dxa"/>
              <w:bottom w:w="0" w:type="dxa"/>
              <w:right w:w="108" w:type="dxa"/>
            </w:tcMar>
          </w:tcPr>
          <w:p w:rsidR="00000000" w:rsidRDefault="0024352C">
            <w:pPr>
              <w:spacing w:before="60" w:after="60" w:line="276" w:lineRule="auto"/>
              <w:jc w:val="center"/>
            </w:pPr>
          </w:p>
        </w:tc>
        <w:tc>
          <w:tcPr>
            <w:tcW w:w="1980" w:type="dxa"/>
            <w:tcMar>
              <w:top w:w="0" w:type="dxa"/>
              <w:left w:w="108" w:type="dxa"/>
              <w:bottom w:w="0" w:type="dxa"/>
              <w:right w:w="108" w:type="dxa"/>
            </w:tcMar>
            <w:hideMark/>
          </w:tcPr>
          <w:p w:rsidR="00000000" w:rsidRDefault="0024352C">
            <w:pPr>
              <w:spacing w:before="60" w:after="60" w:line="276" w:lineRule="auto"/>
            </w:pPr>
            <w:r>
              <w:rPr>
                <w:sz w:val="22"/>
                <w:szCs w:val="22"/>
                <w:lang w:val="en-GB"/>
              </w:rPr>
              <w:t>Mar 22</w:t>
            </w:r>
          </w:p>
        </w:tc>
        <w:tc>
          <w:tcPr>
            <w:tcW w:w="3312" w:type="dxa"/>
            <w:tcMar>
              <w:top w:w="0" w:type="dxa"/>
              <w:left w:w="108" w:type="dxa"/>
              <w:bottom w:w="0" w:type="dxa"/>
              <w:right w:w="108" w:type="dxa"/>
            </w:tcMar>
            <w:hideMark/>
          </w:tcPr>
          <w:p w:rsidR="00000000" w:rsidRDefault="0024352C">
            <w:pPr>
              <w:spacing w:before="60" w:after="60" w:line="276" w:lineRule="auto"/>
              <w:rPr>
                <w:sz w:val="22"/>
                <w:szCs w:val="22"/>
                <w:lang w:val="en-GB"/>
              </w:rPr>
            </w:pPr>
            <w:r>
              <w:rPr>
                <w:sz w:val="22"/>
                <w:szCs w:val="22"/>
                <w:lang w:val="en-GB"/>
              </w:rPr>
              <w:t xml:space="preserve">Project presentation </w:t>
            </w:r>
          </w:p>
        </w:tc>
        <w:tc>
          <w:tcPr>
            <w:tcW w:w="3312" w:type="dxa"/>
            <w:tcMar>
              <w:top w:w="0" w:type="dxa"/>
              <w:left w:w="108" w:type="dxa"/>
              <w:bottom w:w="0" w:type="dxa"/>
              <w:right w:w="108" w:type="dxa"/>
            </w:tcMar>
          </w:tcPr>
          <w:p w:rsidR="00000000" w:rsidRDefault="0024352C">
            <w:pPr>
              <w:spacing w:before="60" w:after="60" w:line="276" w:lineRule="auto"/>
              <w:rPr>
                <w:sz w:val="22"/>
                <w:szCs w:val="22"/>
                <w:lang w:val="en-GB"/>
              </w:rPr>
            </w:pPr>
          </w:p>
        </w:tc>
      </w:tr>
      <w:tr w:rsidR="00000000">
        <w:trPr>
          <w:trHeight w:val="405"/>
        </w:trPr>
        <w:tc>
          <w:tcPr>
            <w:tcW w:w="1098" w:type="dxa"/>
            <w:tcMar>
              <w:top w:w="0" w:type="dxa"/>
              <w:left w:w="108" w:type="dxa"/>
              <w:bottom w:w="0" w:type="dxa"/>
              <w:right w:w="108" w:type="dxa"/>
            </w:tcMar>
            <w:hideMark/>
          </w:tcPr>
          <w:p w:rsidR="00000000" w:rsidRDefault="0024352C">
            <w:pPr>
              <w:spacing w:before="60" w:after="60" w:line="276" w:lineRule="auto"/>
              <w:jc w:val="center"/>
              <w:rPr>
                <w:sz w:val="22"/>
                <w:szCs w:val="22"/>
                <w:lang w:val="en-GB"/>
              </w:rPr>
            </w:pPr>
            <w:r>
              <w:rPr>
                <w:sz w:val="22"/>
                <w:szCs w:val="22"/>
                <w:lang w:val="en-GB"/>
              </w:rPr>
              <w:t>12</w:t>
            </w:r>
          </w:p>
        </w:tc>
        <w:tc>
          <w:tcPr>
            <w:tcW w:w="1980" w:type="dxa"/>
            <w:tcMar>
              <w:top w:w="0" w:type="dxa"/>
              <w:left w:w="108" w:type="dxa"/>
              <w:bottom w:w="0" w:type="dxa"/>
              <w:right w:w="108" w:type="dxa"/>
            </w:tcMar>
            <w:hideMark/>
          </w:tcPr>
          <w:p w:rsidR="00000000" w:rsidRDefault="0024352C">
            <w:pPr>
              <w:spacing w:before="60" w:after="60" w:line="276" w:lineRule="auto"/>
              <w:rPr>
                <w:sz w:val="22"/>
                <w:szCs w:val="22"/>
                <w:lang w:val="en-GB"/>
              </w:rPr>
            </w:pPr>
            <w:r>
              <w:rPr>
                <w:sz w:val="22"/>
                <w:szCs w:val="22"/>
                <w:lang w:val="en-GB"/>
              </w:rPr>
              <w:t>Mar 27, 29</w:t>
            </w:r>
          </w:p>
        </w:tc>
        <w:tc>
          <w:tcPr>
            <w:tcW w:w="3312" w:type="dxa"/>
            <w:tcMar>
              <w:top w:w="0" w:type="dxa"/>
              <w:left w:w="108" w:type="dxa"/>
              <w:bottom w:w="0" w:type="dxa"/>
              <w:right w:w="108" w:type="dxa"/>
            </w:tcMar>
            <w:hideMark/>
          </w:tcPr>
          <w:p w:rsidR="00000000" w:rsidRDefault="0024352C">
            <w:pPr>
              <w:spacing w:before="60" w:after="60"/>
              <w:ind w:left="720" w:hanging="720"/>
              <w:rPr>
                <w:sz w:val="22"/>
                <w:szCs w:val="22"/>
                <w:lang w:val="en-GB"/>
              </w:rPr>
            </w:pPr>
            <w:r>
              <w:rPr>
                <w:sz w:val="22"/>
                <w:szCs w:val="22"/>
                <w:lang w:val="en-GB"/>
              </w:rPr>
              <w:t>Project presentation</w:t>
            </w:r>
          </w:p>
        </w:tc>
        <w:tc>
          <w:tcPr>
            <w:tcW w:w="3312" w:type="dxa"/>
            <w:tcMar>
              <w:top w:w="0" w:type="dxa"/>
              <w:left w:w="108" w:type="dxa"/>
              <w:bottom w:w="0" w:type="dxa"/>
              <w:right w:w="108" w:type="dxa"/>
            </w:tcMar>
            <w:hideMark/>
          </w:tcPr>
          <w:p w:rsidR="00000000" w:rsidRDefault="0024352C">
            <w:pPr>
              <w:spacing w:before="60" w:after="60" w:line="276" w:lineRule="auto"/>
              <w:rPr>
                <w:sz w:val="22"/>
                <w:szCs w:val="22"/>
                <w:lang w:val="en-GB"/>
              </w:rPr>
            </w:pPr>
            <w:r>
              <w:rPr>
                <w:sz w:val="22"/>
                <w:szCs w:val="22"/>
                <w:lang w:val="en-GB"/>
              </w:rPr>
              <w:t> </w:t>
            </w:r>
          </w:p>
        </w:tc>
      </w:tr>
      <w:tr w:rsidR="00000000">
        <w:trPr>
          <w:trHeight w:val="405"/>
        </w:trPr>
        <w:tc>
          <w:tcPr>
            <w:tcW w:w="1098" w:type="dxa"/>
            <w:tcMar>
              <w:top w:w="0" w:type="dxa"/>
              <w:left w:w="108" w:type="dxa"/>
              <w:bottom w:w="0" w:type="dxa"/>
              <w:right w:w="108" w:type="dxa"/>
            </w:tcMar>
            <w:hideMark/>
          </w:tcPr>
          <w:p w:rsidR="00000000" w:rsidRDefault="0024352C">
            <w:pPr>
              <w:spacing w:before="60" w:after="60" w:line="276" w:lineRule="auto"/>
              <w:jc w:val="center"/>
              <w:rPr>
                <w:sz w:val="22"/>
                <w:szCs w:val="22"/>
                <w:lang w:val="en-GB"/>
              </w:rPr>
            </w:pPr>
            <w:r>
              <w:rPr>
                <w:sz w:val="22"/>
                <w:szCs w:val="22"/>
                <w:lang w:val="en-GB"/>
              </w:rPr>
              <w:t>13</w:t>
            </w:r>
          </w:p>
        </w:tc>
        <w:tc>
          <w:tcPr>
            <w:tcW w:w="1980" w:type="dxa"/>
            <w:tcMar>
              <w:top w:w="0" w:type="dxa"/>
              <w:left w:w="108" w:type="dxa"/>
              <w:bottom w:w="0" w:type="dxa"/>
              <w:right w:w="108" w:type="dxa"/>
            </w:tcMar>
            <w:hideMark/>
          </w:tcPr>
          <w:p w:rsidR="00000000" w:rsidRDefault="0024352C">
            <w:pPr>
              <w:spacing w:before="60" w:after="60" w:line="276" w:lineRule="auto"/>
              <w:rPr>
                <w:sz w:val="22"/>
                <w:szCs w:val="22"/>
                <w:lang w:val="en-GB"/>
              </w:rPr>
            </w:pPr>
            <w:r>
              <w:rPr>
                <w:sz w:val="22"/>
                <w:szCs w:val="22"/>
                <w:lang w:val="en-GB"/>
              </w:rPr>
              <w:t>Apr 3, 5</w:t>
            </w:r>
          </w:p>
        </w:tc>
        <w:tc>
          <w:tcPr>
            <w:tcW w:w="3312" w:type="dxa"/>
            <w:tcMar>
              <w:top w:w="0" w:type="dxa"/>
              <w:left w:w="108" w:type="dxa"/>
              <w:bottom w:w="0" w:type="dxa"/>
              <w:right w:w="108" w:type="dxa"/>
            </w:tcMar>
            <w:hideMark/>
          </w:tcPr>
          <w:p w:rsidR="00000000" w:rsidRDefault="0024352C">
            <w:pPr>
              <w:spacing w:before="60" w:after="60"/>
              <w:ind w:left="720" w:hanging="720"/>
              <w:rPr>
                <w:sz w:val="22"/>
                <w:szCs w:val="22"/>
                <w:lang w:val="en-GB"/>
              </w:rPr>
            </w:pPr>
            <w:r>
              <w:rPr>
                <w:sz w:val="22"/>
                <w:szCs w:val="22"/>
                <w:lang w:val="en-GB"/>
              </w:rPr>
              <w:t xml:space="preserve">Review </w:t>
            </w:r>
          </w:p>
        </w:tc>
        <w:tc>
          <w:tcPr>
            <w:tcW w:w="3312" w:type="dxa"/>
            <w:tcMar>
              <w:top w:w="0" w:type="dxa"/>
              <w:left w:w="108" w:type="dxa"/>
              <w:bottom w:w="0" w:type="dxa"/>
              <w:right w:w="108" w:type="dxa"/>
            </w:tcMar>
            <w:hideMark/>
          </w:tcPr>
          <w:p w:rsidR="00000000" w:rsidRDefault="0024352C">
            <w:pPr>
              <w:rPr>
                <w:sz w:val="22"/>
                <w:szCs w:val="22"/>
                <w:lang w:val="en-GB"/>
              </w:rPr>
            </w:pPr>
          </w:p>
        </w:tc>
      </w:tr>
      <w:tr w:rsidR="00000000">
        <w:trPr>
          <w:trHeight w:val="405"/>
        </w:trPr>
        <w:tc>
          <w:tcPr>
            <w:tcW w:w="1098" w:type="dxa"/>
            <w:tcMar>
              <w:top w:w="0" w:type="dxa"/>
              <w:left w:w="108" w:type="dxa"/>
              <w:bottom w:w="0" w:type="dxa"/>
              <w:right w:w="108" w:type="dxa"/>
            </w:tcMar>
            <w:hideMark/>
          </w:tcPr>
          <w:p w:rsidR="00000000" w:rsidRDefault="0024352C">
            <w:pPr>
              <w:rPr>
                <w:rFonts w:ascii="Calibri" w:eastAsia="Times New Roman" w:hAnsi="Calibri"/>
                <w:sz w:val="20"/>
                <w:szCs w:val="20"/>
              </w:rPr>
            </w:pPr>
          </w:p>
        </w:tc>
        <w:tc>
          <w:tcPr>
            <w:tcW w:w="1980" w:type="dxa"/>
            <w:tcMar>
              <w:top w:w="0" w:type="dxa"/>
              <w:left w:w="108" w:type="dxa"/>
              <w:bottom w:w="0" w:type="dxa"/>
              <w:right w:w="108" w:type="dxa"/>
            </w:tcMar>
            <w:hideMark/>
          </w:tcPr>
          <w:p w:rsidR="00000000" w:rsidRDefault="0024352C">
            <w:pPr>
              <w:rPr>
                <w:rFonts w:ascii="Calibri" w:eastAsia="Times New Roman" w:hAnsi="Calibri"/>
                <w:sz w:val="20"/>
                <w:szCs w:val="20"/>
              </w:rPr>
            </w:pPr>
          </w:p>
        </w:tc>
        <w:tc>
          <w:tcPr>
            <w:tcW w:w="3312" w:type="dxa"/>
            <w:tcMar>
              <w:top w:w="0" w:type="dxa"/>
              <w:left w:w="108" w:type="dxa"/>
              <w:bottom w:w="0" w:type="dxa"/>
              <w:right w:w="108" w:type="dxa"/>
            </w:tcMar>
            <w:hideMark/>
          </w:tcPr>
          <w:p w:rsidR="00000000" w:rsidRDefault="0024352C">
            <w:pPr>
              <w:spacing w:before="60" w:after="60"/>
              <w:ind w:left="720" w:hanging="720"/>
              <w:rPr>
                <w:sz w:val="22"/>
                <w:szCs w:val="22"/>
                <w:lang w:val="en-GB"/>
              </w:rPr>
            </w:pPr>
            <w:r>
              <w:rPr>
                <w:sz w:val="22"/>
                <w:szCs w:val="22"/>
                <w:lang w:val="en-GB"/>
              </w:rPr>
              <w:t xml:space="preserve">Final exam </w:t>
            </w:r>
          </w:p>
        </w:tc>
        <w:tc>
          <w:tcPr>
            <w:tcW w:w="3312" w:type="dxa"/>
            <w:tcMar>
              <w:top w:w="0" w:type="dxa"/>
              <w:left w:w="108" w:type="dxa"/>
              <w:bottom w:w="0" w:type="dxa"/>
              <w:right w:w="108" w:type="dxa"/>
            </w:tcMar>
            <w:hideMark/>
          </w:tcPr>
          <w:p w:rsidR="00000000" w:rsidRDefault="0024352C">
            <w:pPr>
              <w:spacing w:before="60" w:after="60" w:line="276" w:lineRule="auto"/>
              <w:rPr>
                <w:sz w:val="22"/>
                <w:szCs w:val="22"/>
                <w:lang w:val="en-GB"/>
              </w:rPr>
            </w:pPr>
            <w:r>
              <w:rPr>
                <w:sz w:val="22"/>
                <w:szCs w:val="22"/>
                <w:lang w:val="en-GB"/>
              </w:rPr>
              <w:t> </w:t>
            </w:r>
          </w:p>
        </w:tc>
      </w:tr>
      <w:tr w:rsidR="00000000">
        <w:tc>
          <w:tcPr>
            <w:tcW w:w="1098" w:type="dxa"/>
            <w:tcMar>
              <w:top w:w="0" w:type="dxa"/>
              <w:left w:w="108" w:type="dxa"/>
              <w:bottom w:w="0" w:type="dxa"/>
              <w:right w:w="108" w:type="dxa"/>
            </w:tcMar>
            <w:hideMark/>
          </w:tcPr>
          <w:p w:rsidR="00000000" w:rsidRDefault="0024352C">
            <w:pPr>
              <w:rPr>
                <w:sz w:val="22"/>
                <w:szCs w:val="22"/>
                <w:lang w:val="en-GB"/>
              </w:rPr>
            </w:pPr>
            <w:r>
              <w:rPr>
                <w:sz w:val="22"/>
                <w:szCs w:val="22"/>
                <w:lang w:val="en-GB"/>
              </w:rPr>
              <w:t> </w:t>
            </w:r>
          </w:p>
        </w:tc>
        <w:tc>
          <w:tcPr>
            <w:tcW w:w="1980" w:type="dxa"/>
            <w:tcMar>
              <w:top w:w="0" w:type="dxa"/>
              <w:left w:w="108" w:type="dxa"/>
              <w:bottom w:w="0" w:type="dxa"/>
              <w:right w:w="108" w:type="dxa"/>
            </w:tcMar>
            <w:hideMark/>
          </w:tcPr>
          <w:p w:rsidR="00000000" w:rsidRDefault="0024352C">
            <w:pPr>
              <w:rPr>
                <w:rFonts w:ascii="Calibri" w:eastAsia="Times New Roman" w:hAnsi="Calibri"/>
                <w:sz w:val="20"/>
                <w:szCs w:val="20"/>
              </w:rPr>
            </w:pPr>
            <w:r>
              <w:rPr>
                <w:sz w:val="22"/>
                <w:szCs w:val="22"/>
                <w:lang w:val="en-GB"/>
              </w:rPr>
              <w:t> </w:t>
            </w:r>
          </w:p>
        </w:tc>
        <w:tc>
          <w:tcPr>
            <w:tcW w:w="3312" w:type="dxa"/>
            <w:tcMar>
              <w:top w:w="0" w:type="dxa"/>
              <w:left w:w="108" w:type="dxa"/>
              <w:bottom w:w="0" w:type="dxa"/>
              <w:right w:w="108" w:type="dxa"/>
            </w:tcMar>
            <w:hideMark/>
          </w:tcPr>
          <w:p w:rsidR="00000000" w:rsidRDefault="0024352C">
            <w:pPr>
              <w:spacing w:before="60" w:after="60" w:line="276" w:lineRule="auto"/>
            </w:pPr>
            <w:r>
              <w:rPr>
                <w:sz w:val="22"/>
                <w:szCs w:val="22"/>
                <w:lang w:val="en-GB"/>
              </w:rPr>
              <w:t> </w:t>
            </w:r>
          </w:p>
        </w:tc>
        <w:tc>
          <w:tcPr>
            <w:tcW w:w="3312" w:type="dxa"/>
            <w:tcMar>
              <w:top w:w="0" w:type="dxa"/>
              <w:left w:w="108" w:type="dxa"/>
              <w:bottom w:w="0" w:type="dxa"/>
              <w:right w:w="108" w:type="dxa"/>
            </w:tcMar>
            <w:hideMark/>
          </w:tcPr>
          <w:p w:rsidR="00000000" w:rsidRDefault="0024352C">
            <w:pPr>
              <w:spacing w:before="60" w:after="60" w:line="276" w:lineRule="auto"/>
            </w:pPr>
            <w:r>
              <w:rPr>
                <w:sz w:val="22"/>
                <w:szCs w:val="22"/>
                <w:lang w:val="en-GB"/>
              </w:rPr>
              <w:t> </w:t>
            </w:r>
          </w:p>
        </w:tc>
      </w:tr>
      <w:tr w:rsidR="00000000">
        <w:tc>
          <w:tcPr>
            <w:tcW w:w="1098" w:type="dxa"/>
            <w:tcMar>
              <w:top w:w="0" w:type="dxa"/>
              <w:left w:w="108" w:type="dxa"/>
              <w:bottom w:w="0" w:type="dxa"/>
              <w:right w:w="108" w:type="dxa"/>
            </w:tcMar>
            <w:hideMark/>
          </w:tcPr>
          <w:p w:rsidR="00000000" w:rsidRDefault="0024352C"/>
        </w:tc>
        <w:tc>
          <w:tcPr>
            <w:tcW w:w="1980" w:type="dxa"/>
            <w:tcMar>
              <w:top w:w="0" w:type="dxa"/>
              <w:left w:w="108" w:type="dxa"/>
              <w:bottom w:w="0" w:type="dxa"/>
              <w:right w:w="108" w:type="dxa"/>
            </w:tcMar>
            <w:hideMark/>
          </w:tcPr>
          <w:p w:rsidR="00000000" w:rsidRDefault="0024352C">
            <w:pPr>
              <w:rPr>
                <w:rFonts w:ascii="Calibri" w:eastAsia="Times New Roman" w:hAnsi="Calibri"/>
                <w:sz w:val="20"/>
                <w:szCs w:val="20"/>
              </w:rPr>
            </w:pPr>
          </w:p>
        </w:tc>
        <w:tc>
          <w:tcPr>
            <w:tcW w:w="3312" w:type="dxa"/>
            <w:tcMar>
              <w:top w:w="0" w:type="dxa"/>
              <w:left w:w="108" w:type="dxa"/>
              <w:bottom w:w="0" w:type="dxa"/>
              <w:right w:w="108" w:type="dxa"/>
            </w:tcMar>
            <w:hideMark/>
          </w:tcPr>
          <w:p w:rsidR="00000000" w:rsidRDefault="0024352C">
            <w:pPr>
              <w:rPr>
                <w:rFonts w:ascii="Calibri" w:eastAsia="Times New Roman" w:hAnsi="Calibri"/>
                <w:sz w:val="20"/>
                <w:szCs w:val="20"/>
              </w:rPr>
            </w:pPr>
          </w:p>
        </w:tc>
        <w:tc>
          <w:tcPr>
            <w:tcW w:w="3312" w:type="dxa"/>
            <w:tcMar>
              <w:top w:w="0" w:type="dxa"/>
              <w:left w:w="108" w:type="dxa"/>
              <w:bottom w:w="0" w:type="dxa"/>
              <w:right w:w="108" w:type="dxa"/>
            </w:tcMar>
            <w:hideMark/>
          </w:tcPr>
          <w:p w:rsidR="00000000" w:rsidRDefault="0024352C">
            <w:pPr>
              <w:rPr>
                <w:rFonts w:ascii="Calibri" w:eastAsia="Times New Roman" w:hAnsi="Calibri"/>
                <w:sz w:val="20"/>
                <w:szCs w:val="20"/>
              </w:rPr>
            </w:pPr>
          </w:p>
        </w:tc>
      </w:tr>
      <w:tr w:rsidR="00000000">
        <w:tc>
          <w:tcPr>
            <w:tcW w:w="1098" w:type="dxa"/>
            <w:tcMar>
              <w:top w:w="0" w:type="dxa"/>
              <w:left w:w="108" w:type="dxa"/>
              <w:bottom w:w="0" w:type="dxa"/>
              <w:right w:w="108" w:type="dxa"/>
            </w:tcMar>
            <w:hideMark/>
          </w:tcPr>
          <w:p w:rsidR="00000000" w:rsidRDefault="0024352C">
            <w:pPr>
              <w:rPr>
                <w:rFonts w:ascii="Calibri" w:eastAsia="Times New Roman" w:hAnsi="Calibri"/>
                <w:sz w:val="20"/>
                <w:szCs w:val="20"/>
              </w:rPr>
            </w:pPr>
          </w:p>
        </w:tc>
        <w:tc>
          <w:tcPr>
            <w:tcW w:w="1980" w:type="dxa"/>
            <w:tcMar>
              <w:top w:w="0" w:type="dxa"/>
              <w:left w:w="108" w:type="dxa"/>
              <w:bottom w:w="0" w:type="dxa"/>
              <w:right w:w="108" w:type="dxa"/>
            </w:tcMar>
            <w:hideMark/>
          </w:tcPr>
          <w:p w:rsidR="00000000" w:rsidRDefault="0024352C">
            <w:pPr>
              <w:rPr>
                <w:rFonts w:ascii="Calibri" w:eastAsia="Times New Roman" w:hAnsi="Calibri"/>
                <w:sz w:val="20"/>
                <w:szCs w:val="20"/>
              </w:rPr>
            </w:pPr>
          </w:p>
        </w:tc>
        <w:tc>
          <w:tcPr>
            <w:tcW w:w="3312" w:type="dxa"/>
            <w:tcMar>
              <w:top w:w="0" w:type="dxa"/>
              <w:left w:w="108" w:type="dxa"/>
              <w:bottom w:w="0" w:type="dxa"/>
              <w:right w:w="108" w:type="dxa"/>
            </w:tcMar>
            <w:hideMark/>
          </w:tcPr>
          <w:p w:rsidR="00000000" w:rsidRDefault="0024352C">
            <w:pPr>
              <w:rPr>
                <w:rFonts w:ascii="Calibri" w:eastAsia="Times New Roman" w:hAnsi="Calibri"/>
                <w:sz w:val="20"/>
                <w:szCs w:val="20"/>
              </w:rPr>
            </w:pPr>
          </w:p>
        </w:tc>
        <w:tc>
          <w:tcPr>
            <w:tcW w:w="3312" w:type="dxa"/>
            <w:tcMar>
              <w:top w:w="0" w:type="dxa"/>
              <w:left w:w="108" w:type="dxa"/>
              <w:bottom w:w="0" w:type="dxa"/>
              <w:right w:w="108" w:type="dxa"/>
            </w:tcMar>
            <w:hideMark/>
          </w:tcPr>
          <w:p w:rsidR="00000000" w:rsidRDefault="0024352C">
            <w:pPr>
              <w:rPr>
                <w:rFonts w:ascii="Calibri" w:eastAsia="Times New Roman" w:hAnsi="Calibri"/>
                <w:sz w:val="20"/>
                <w:szCs w:val="20"/>
              </w:rPr>
            </w:pPr>
          </w:p>
        </w:tc>
      </w:tr>
      <w:tr w:rsidR="00000000">
        <w:tc>
          <w:tcPr>
            <w:tcW w:w="1098" w:type="dxa"/>
            <w:tcMar>
              <w:top w:w="0" w:type="dxa"/>
              <w:left w:w="108" w:type="dxa"/>
              <w:bottom w:w="0" w:type="dxa"/>
              <w:right w:w="108" w:type="dxa"/>
            </w:tcMar>
            <w:hideMark/>
          </w:tcPr>
          <w:p w:rsidR="00000000" w:rsidRDefault="0024352C">
            <w:pPr>
              <w:rPr>
                <w:rFonts w:ascii="Calibri" w:eastAsia="Times New Roman" w:hAnsi="Calibri"/>
                <w:sz w:val="20"/>
                <w:szCs w:val="20"/>
              </w:rPr>
            </w:pPr>
          </w:p>
        </w:tc>
        <w:tc>
          <w:tcPr>
            <w:tcW w:w="1980" w:type="dxa"/>
            <w:tcMar>
              <w:top w:w="0" w:type="dxa"/>
              <w:left w:w="108" w:type="dxa"/>
              <w:bottom w:w="0" w:type="dxa"/>
              <w:right w:w="108" w:type="dxa"/>
            </w:tcMar>
            <w:hideMark/>
          </w:tcPr>
          <w:p w:rsidR="00000000" w:rsidRDefault="0024352C">
            <w:pPr>
              <w:rPr>
                <w:rFonts w:ascii="Calibri" w:eastAsia="Times New Roman" w:hAnsi="Calibri"/>
                <w:sz w:val="20"/>
                <w:szCs w:val="20"/>
              </w:rPr>
            </w:pPr>
          </w:p>
        </w:tc>
        <w:tc>
          <w:tcPr>
            <w:tcW w:w="3312" w:type="dxa"/>
            <w:tcMar>
              <w:top w:w="0" w:type="dxa"/>
              <w:left w:w="108" w:type="dxa"/>
              <w:bottom w:w="0" w:type="dxa"/>
              <w:right w:w="108" w:type="dxa"/>
            </w:tcMar>
            <w:hideMark/>
          </w:tcPr>
          <w:p w:rsidR="00000000" w:rsidRDefault="0024352C">
            <w:pPr>
              <w:rPr>
                <w:rFonts w:ascii="Calibri" w:eastAsia="Times New Roman" w:hAnsi="Calibri"/>
                <w:sz w:val="20"/>
                <w:szCs w:val="20"/>
              </w:rPr>
            </w:pPr>
          </w:p>
        </w:tc>
        <w:tc>
          <w:tcPr>
            <w:tcW w:w="3312" w:type="dxa"/>
            <w:tcMar>
              <w:top w:w="0" w:type="dxa"/>
              <w:left w:w="108" w:type="dxa"/>
              <w:bottom w:w="0" w:type="dxa"/>
              <w:right w:w="108" w:type="dxa"/>
            </w:tcMar>
            <w:hideMark/>
          </w:tcPr>
          <w:p w:rsidR="00000000" w:rsidRDefault="0024352C">
            <w:pPr>
              <w:rPr>
                <w:rFonts w:ascii="Calibri" w:eastAsia="Times New Roman" w:hAnsi="Calibri"/>
                <w:sz w:val="20"/>
                <w:szCs w:val="20"/>
              </w:rPr>
            </w:pPr>
          </w:p>
        </w:tc>
      </w:tr>
    </w:tbl>
    <w:p w:rsidR="00000000" w:rsidRDefault="0024352C">
      <w:r>
        <w:rPr>
          <w:sz w:val="22"/>
          <w:szCs w:val="22"/>
          <w:lang w:val="en-GB"/>
        </w:rPr>
        <w:t>Please note that the above course outline is tentative. Although the major topic areas will be covered, the detail and extent of coverage will depend on student interest and the pace at which the class progresses.</w:t>
      </w:r>
    </w:p>
    <w:p w:rsidR="00000000" w:rsidRDefault="0024352C">
      <w:r>
        <w:rPr>
          <w:lang w:val="en-GB"/>
        </w:rPr>
        <w:t> </w:t>
      </w:r>
    </w:p>
    <w:sectPr w:rsidR="000000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4352C"/>
    <w:rsid w:val="00243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D3F849-DD28-4F82-A04E-56846C3B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pPr>
  </w:style>
  <w:style w:type="paragraph" w:styleId="Header">
    <w:name w:val="header"/>
    <w:basedOn w:val="Normal"/>
    <w:link w:val="HeaderChar"/>
    <w:uiPriority w:val="99"/>
    <w:semiHidden/>
    <w:unhideWhenUsed/>
    <w:rPr>
      <w:rFonts w:ascii="Arial" w:hAnsi="Arial" w:cs="Arial"/>
    </w:rPr>
  </w:style>
  <w:style w:type="character" w:customStyle="1" w:styleId="HeaderChar">
    <w:name w:val="Header Char"/>
    <w:basedOn w:val="DefaultParagraphFont"/>
    <w:link w:val="Header"/>
    <w:uiPriority w:val="99"/>
    <w:semiHidden/>
    <w:locked/>
    <w:rPr>
      <w:rFonts w:ascii="Arial" w:hAnsi="Arial" w:cs="Arial" w:hint="default"/>
    </w:rPr>
  </w:style>
  <w:style w:type="paragraph" w:customStyle="1" w:styleId="msochpdefault">
    <w:name w:val="msochpdefault"/>
    <w:basedOn w:val="Normal"/>
    <w:pPr>
      <w:spacing w:before="100" w:beforeAutospacing="1" w:after="100" w:afterAutospacing="1"/>
    </w:pPr>
    <w:rPr>
      <w:rFonts w:ascii="Calibri" w:hAnsi="Calibri"/>
    </w:rPr>
  </w:style>
  <w:style w:type="paragraph" w:customStyle="1" w:styleId="msopapdefault">
    <w:name w:val="msopapdefault"/>
    <w:basedOn w:val="Normal"/>
    <w:pPr>
      <w:spacing w:before="100" w:beforeAutospacing="1" w:after="200" w:line="276" w:lineRule="auto"/>
    </w:p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a/s/ref=dp_byline_sr_book_4?ie=UTF8&amp;field-author=Stylianos+Perrakis&amp;search-alias=books-ca" TargetMode="External"/><Relationship Id="rId13" Type="http://schemas.openxmlformats.org/officeDocument/2006/relationships/hyperlink" Target="file:///\\pg-uni-fs-02.unbc.ca\chenj\public_html\course\421\notes\Bodie8Ce_Ch19.ppt" TargetMode="External"/><Relationship Id="rId18" Type="http://schemas.openxmlformats.org/officeDocument/2006/relationships/hyperlink" Target="file:///\\pg-uni-fs-02.unbc.ca\chenj\public_html\course\421\notes\Bodie8Ce_Ch20.ppt" TargetMode="External"/><Relationship Id="rId26" Type="http://schemas.openxmlformats.org/officeDocument/2006/relationships/hyperlink" Target="http://web.unbc.ca/~chenj/course/ExLearning.doc" TargetMode="External"/><Relationship Id="rId3" Type="http://schemas.openxmlformats.org/officeDocument/2006/relationships/webSettings" Target="webSettings.xml"/><Relationship Id="rId21" Type="http://schemas.openxmlformats.org/officeDocument/2006/relationships/hyperlink" Target="http://web.unbc.ca/~chenj/course/ExInvestment.doc" TargetMode="External"/><Relationship Id="rId7" Type="http://schemas.openxmlformats.org/officeDocument/2006/relationships/hyperlink" Target="https://www.amazon.ca/s/ref=dp_byline_sr_book_3?ie=UTF8&amp;field-author=Alan+Marcus&amp;search-alias=books-ca" TargetMode="External"/><Relationship Id="rId12" Type="http://schemas.openxmlformats.org/officeDocument/2006/relationships/hyperlink" Target="file:///\\pg-uni-fs-02.unbc.ca\chenj\public_html\course\421\notes\Bodie8Ce_Ch18.ppt" TargetMode="External"/><Relationship Id="rId17" Type="http://schemas.openxmlformats.org/officeDocument/2006/relationships/hyperlink" Target="file:///\\pg-uni-fs-02.unbc.ca\chenj\public_html\course\423\Homework\corporate%20liabilities.xlsx" TargetMode="External"/><Relationship Id="rId25" Type="http://schemas.openxmlformats.org/officeDocument/2006/relationships/hyperlink" Target="http://web.unbc.ca/~chenj/course/ExInformation.xls" TargetMode="External"/><Relationship Id="rId2" Type="http://schemas.openxmlformats.org/officeDocument/2006/relationships/settings" Target="settings.xml"/><Relationship Id="rId16" Type="http://schemas.openxmlformats.org/officeDocument/2006/relationships/hyperlink" Target="file:///\\pg-uni-fs-02.unbc.ca\chenj\public_html\course\423\slides\corporate%20liabilities.pptx" TargetMode="External"/><Relationship Id="rId20" Type="http://schemas.openxmlformats.org/officeDocument/2006/relationships/hyperlink" Target="file:///\\pg-uni-fs-02.unbc.ca\chenj\public_html\course\421\notes\LongtermReturn.pptx" TargetMode="External"/><Relationship Id="rId29" Type="http://schemas.openxmlformats.org/officeDocument/2006/relationships/hyperlink" Target="http://web.unbc.ca/~chenj/course/ExJudgment.xls" TargetMode="External"/><Relationship Id="rId1" Type="http://schemas.openxmlformats.org/officeDocument/2006/relationships/styles" Target="styles.xml"/><Relationship Id="rId6" Type="http://schemas.openxmlformats.org/officeDocument/2006/relationships/hyperlink" Target="https://www.amazon.ca/s/ref=dp_byline_sr_book_2?ie=UTF8&amp;field-author=Alex+Kane&amp;search-alias=books-ca" TargetMode="External"/><Relationship Id="rId11" Type="http://schemas.openxmlformats.org/officeDocument/2006/relationships/hyperlink" Target="file:///\\pg-uni-fs-02.unbc.ca\chenj\public_html\course\421\notes\ReviewEarlyTheory.docx" TargetMode="External"/><Relationship Id="rId24" Type="http://schemas.openxmlformats.org/officeDocument/2006/relationships/hyperlink" Target="http://web.unbc.ca/~chenj/course/ExInformation.doc" TargetMode="External"/><Relationship Id="rId5" Type="http://schemas.openxmlformats.org/officeDocument/2006/relationships/hyperlink" Target="http://web.unbc.ca/~chenj/course/syllabus421.htm" TargetMode="External"/><Relationship Id="rId15" Type="http://schemas.openxmlformats.org/officeDocument/2006/relationships/hyperlink" Target="http://web.unbc.ca/~chenj/course/423/ProbabilityTable.doc" TargetMode="External"/><Relationship Id="rId23" Type="http://schemas.openxmlformats.org/officeDocument/2006/relationships/hyperlink" Target="http://web.unbc.ca/~chenj/papers/EcoMind.doc" TargetMode="External"/><Relationship Id="rId28" Type="http://schemas.openxmlformats.org/officeDocument/2006/relationships/hyperlink" Target="http://web.unbc.ca/~chenj/course/ExJudgment.doc" TargetMode="External"/><Relationship Id="rId10" Type="http://schemas.openxmlformats.org/officeDocument/2006/relationships/hyperlink" Target="file:///\\pg-uni-fs-02.unbc.ca\chenj\public_html\course\421\notes\HomeworkReview.docx" TargetMode="External"/><Relationship Id="rId19" Type="http://schemas.openxmlformats.org/officeDocument/2006/relationships/hyperlink" Target="file:///\\pg-uni-fs-02.unbc.ca\chenj\public_html\course\421\notes\Bodie8Ce_Ch16.ppt" TargetMode="External"/><Relationship Id="rId31" Type="http://schemas.openxmlformats.org/officeDocument/2006/relationships/theme" Target="theme/theme1.xml"/><Relationship Id="rId4" Type="http://schemas.openxmlformats.org/officeDocument/2006/relationships/hyperlink" Target="mailto:chenj@unbc.ca" TargetMode="External"/><Relationship Id="rId9" Type="http://schemas.openxmlformats.org/officeDocument/2006/relationships/hyperlink" Target="file:///\\pg-uni-fs-02.unbc.ca\chenj\public_html\course\421\notes\Asset%20allocations.pptx" TargetMode="External"/><Relationship Id="rId14" Type="http://schemas.openxmlformats.org/officeDocument/2006/relationships/hyperlink" Target="http://web.unbc.ca/%7Echenj/course/option" TargetMode="External"/><Relationship Id="rId22" Type="http://schemas.openxmlformats.org/officeDocument/2006/relationships/hyperlink" Target="http://web.unbc.ca/~chenj/course/ExInvestment.xls" TargetMode="External"/><Relationship Id="rId27" Type="http://schemas.openxmlformats.org/officeDocument/2006/relationships/hyperlink" Target="http://web.unbc.ca/~chenj/course/ExLearning.xls"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4287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Chen</dc:creator>
  <cp:keywords/>
  <dc:description/>
  <cp:lastModifiedBy>setup</cp:lastModifiedBy>
  <cp:revision>2</cp:revision>
  <dcterms:created xsi:type="dcterms:W3CDTF">2018-12-13T19:09:00Z</dcterms:created>
  <dcterms:modified xsi:type="dcterms:W3CDTF">2018-12-13T19:09:00Z</dcterms:modified>
</cp:coreProperties>
</file>